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2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необходимых обосновывающих материалов</w:t>
      </w:r>
    </w:p>
    <w:p w:rsidR="00B2717C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сфере теплоснабжения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2717C" w:rsidRPr="001E78E1" w:rsidRDefault="00B2717C" w:rsidP="00B2717C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 об установлении (корректировке) тарифов в сфере теплоснабжения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(20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год) и заявление о выборе метода регулирования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годы. В случае корректировки тарифа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заявление о выборе метода регулирования не представляется.</w:t>
      </w:r>
    </w:p>
    <w:p w:rsidR="00B2717C" w:rsidRPr="001E78E1" w:rsidRDefault="00B2717C" w:rsidP="00B2717C">
      <w:pPr>
        <w:pStyle w:val="a5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Образцы заявлений, предусмотрены электронным шаблоном TEPLO.43 (v.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Заявления подписываются руководителем или иным уполномоченным лицом регулируемой организации (доверенность прилагается), скрепляются печатью. </w:t>
      </w:r>
    </w:p>
    <w:p w:rsidR="00B2717C" w:rsidRPr="001E78E1" w:rsidRDefault="00B2717C" w:rsidP="00B2717C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Электронный шаблон TEPLO.43 (v.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размещен на сайте региональной службы по тарифам Кировской области </w:t>
      </w:r>
      <w:hyperlink r:id="rId6" w:history="1">
        <w:r w:rsidRPr="001E78E1">
          <w:rPr>
            <w:rStyle w:val="a6"/>
            <w:rFonts w:ascii="Times New Roman" w:eastAsia="Times New Roman" w:hAnsi="Times New Roman" w:cs="Times New Roman"/>
            <w:sz w:val="25"/>
            <w:szCs w:val="25"/>
            <w:lang w:eastAsia="ru-RU"/>
          </w:rPr>
          <w:t>www.rstkirov.ru</w:t>
        </w:r>
      </w:hyperlink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Расчет тарифа на тепловую энергию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формате шаблона TEPLO.43 (v.8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 представить на бумажном носителе и в электронном виде.</w:t>
      </w:r>
    </w:p>
    <w:p w:rsidR="00B2717C" w:rsidRPr="001E78E1" w:rsidRDefault="00B2717C" w:rsidP="00B2717C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К заявлению прилагаются материалы </w:t>
      </w: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>(в подлиннике или заверенные заявителем копии)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пунктом 16 Правил регулирования цен (тарифов) в сфере теплоснабжения, утвержденных постановлением Правительства Российской Федерации от 22.10.2012 № 1075.</w:t>
      </w:r>
    </w:p>
    <w:p w:rsidR="00B2717C" w:rsidRPr="001E78E1" w:rsidRDefault="00B2717C" w:rsidP="00B2717C">
      <w:pPr>
        <w:pStyle w:val="a5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 фактически сложившихся расходах в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в разрезе по статьям затрат и прибыли представляется в обязательном порядке для установления тарифов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 и при корректировке тарифов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год. Фактические расходы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статьям затрат и прибыли отражаются в шаблоне TEPLO.43 (v.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). Кроме того,</w:t>
      </w:r>
      <w:r w:rsidRPr="001E78E1">
        <w:rPr>
          <w:sz w:val="25"/>
          <w:szCs w:val="25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прилагаются копии документов (в том числе </w:t>
      </w:r>
      <w:proofErr w:type="spell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-сальдовая ведомость счета 20), подтверждающих фактические расходы на производство и передачу тепловой энергии по статьям затрат и прибыли. 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в соответствии со стандартами.</w:t>
      </w:r>
    </w:p>
    <w:p w:rsidR="00B2717C" w:rsidRPr="001E78E1" w:rsidRDefault="00B2717C" w:rsidP="00B2717C">
      <w:pPr>
        <w:pStyle w:val="a5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корректировки тарифов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представляются документы, обосновывающие плановые неподконтрольные расходы и расходы на энергетические ресурсы.</w:t>
      </w:r>
      <w:r w:rsidRPr="001E78E1">
        <w:rPr>
          <w:sz w:val="25"/>
          <w:szCs w:val="25"/>
        </w:rPr>
        <w:t xml:space="preserve"> </w:t>
      </w:r>
      <w:r w:rsidRPr="001E78E1">
        <w:rPr>
          <w:rFonts w:ascii="Times New Roman" w:hAnsi="Times New Roman" w:cs="Times New Roman"/>
          <w:sz w:val="25"/>
          <w:szCs w:val="25"/>
        </w:rPr>
        <w:t>Учитывая особенности методологии расчета тарифов в сфере теплоснабжения методом индексации установленных тарифов, при корректировке тарифов на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1E78E1">
        <w:rPr>
          <w:rFonts w:ascii="Times New Roman" w:hAnsi="Times New Roman" w:cs="Times New Roman"/>
          <w:sz w:val="25"/>
          <w:szCs w:val="25"/>
        </w:rPr>
        <w:t xml:space="preserve"> год обоснование плановых операционных расходов не требуется.</w:t>
      </w:r>
    </w:p>
    <w:p w:rsidR="00B2717C" w:rsidRDefault="00B2717C" w:rsidP="00B2717C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представляемые на бумажных носителях, должны быть пронумерованы, подобраны с учетом их принадлежности по статьям затрат, заверены</w:t>
      </w:r>
      <w:r w:rsidRPr="003D61E6">
        <w:rPr>
          <w:rFonts w:ascii="Times New Roman" w:hAnsi="Times New Roman" w:cs="Times New Roman"/>
          <w:sz w:val="28"/>
          <w:szCs w:val="28"/>
        </w:rPr>
        <w:t xml:space="preserve"> </w:t>
      </w: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печатью Заявителя и подписаны уполномоченным ответственным лицом организации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717C" w:rsidRPr="008D1720" w:rsidRDefault="00B2717C" w:rsidP="00B2717C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D17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Кроме того, пакет документов просим представить в сканированном виде на электронном носителе.</w:t>
      </w:r>
    </w:p>
    <w:p w:rsidR="00B2717C" w:rsidRDefault="00B2717C" w:rsidP="00B2717C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содержащие коммерческую тайну, должны иметь соответствующий гриф.</w:t>
      </w:r>
    </w:p>
    <w:p w:rsidR="00B2717C" w:rsidRDefault="00B2717C" w:rsidP="00B2717C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:rsidR="00B2717C" w:rsidRPr="001E78E1" w:rsidRDefault="00B2717C" w:rsidP="00B2717C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Перечень обосновывающих документов:</w:t>
      </w:r>
    </w:p>
    <w:p w:rsidR="00B2717C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 правоустанавливающих документов (копии свидетельств о государственной регистрации объектов теплоснабжения, 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теплоснабжения (котельных, строений, сооружений, тепловых сетей, земельных участков), используемых для осуществления деятельности по теплоснабжению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 и в электронном виде).</w:t>
      </w:r>
      <w:proofErr w:type="gramEnd"/>
    </w:p>
    <w:p w:rsidR="00B2717C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Выписк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единого государственного реестра юридических лиц и единого государственного реестра индивидуальных предпринимателей (ЕГРЮЛ/ЕГРИП)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1E78E1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учетной политики и действующий план счетов бухгалтерского учета, приведенные в соответствие с законодательством, в том числе, с приказом ФСТ России от 12.04.2012 № 91. Информация о предполагаемых изме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нениях в учетной политике на 2020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(на бумажном носителе).</w:t>
      </w:r>
    </w:p>
    <w:p w:rsidR="00B2717C" w:rsidRPr="001E78E1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Бухгалтерская отчетность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год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пояснительной запиской, раскрывающей информацию о доходах и расходах, связанных с производством и передачей тепловой энергии (на бумажном носителе).</w:t>
      </w:r>
    </w:p>
    <w:p w:rsidR="00B2717C" w:rsidRPr="001E78E1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Формы статистической отчетности 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201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год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бумажном носителе):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7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1-предприятие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«Основные сведения о деятельности предприятия»;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8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П-2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об инвестициях»;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9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П-4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численности, заработной плате и движении работников» (за 2017 год и январь-март 2018 года);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0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1-т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численности и заработной плате работников по видам деятельности»;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1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5-З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затратах на производство и реализацию продукции»;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2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11-ТЭР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об использовании топлива,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электроэнергии»;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3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4-ТЭР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об остатках, поступлении и расходе топлива 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 xml:space="preserve"> и сборе и использовании отработанных нефтепродуктов»;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форма № 6-1 (ЦО) «Отчетная калькуляция себестоимости отпущенной (переданной)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теплоэнергии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>» (для коммунальных предприятий за предшествующий период регулирования и за последний квартал);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4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2-цены приобретения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средних ценах на приобретенные промышленными организациями основные виды топливно-энергетических ресурсов»;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5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22-ЖКХ (сводная)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работе жилищно-коммунальных организаций в условиях реформы»;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6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1-ТЕП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снабжении </w:t>
      </w:r>
      <w:proofErr w:type="spellStart"/>
      <w:r w:rsidRPr="001E78E1">
        <w:rPr>
          <w:rFonts w:ascii="Times New Roman" w:hAnsi="Times New Roman" w:cs="Times New Roman"/>
          <w:sz w:val="25"/>
          <w:szCs w:val="25"/>
        </w:rPr>
        <w:t>теплоэнергией</w:t>
      </w:r>
      <w:proofErr w:type="spellEnd"/>
      <w:r w:rsidRPr="001E78E1">
        <w:rPr>
          <w:rFonts w:ascii="Times New Roman" w:hAnsi="Times New Roman" w:cs="Times New Roman"/>
          <w:sz w:val="25"/>
          <w:szCs w:val="25"/>
        </w:rPr>
        <w:t>»;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1E78E1">
        <w:rPr>
          <w:rFonts w:ascii="Times New Roman" w:hAnsi="Times New Roman" w:cs="Times New Roman"/>
          <w:sz w:val="25"/>
          <w:szCs w:val="25"/>
        </w:rPr>
        <w:t xml:space="preserve">- </w:t>
      </w:r>
      <w:hyperlink r:id="rId17" w:history="1">
        <w:r w:rsidRPr="001E78E1">
          <w:rPr>
            <w:rFonts w:ascii="Times New Roman" w:hAnsi="Times New Roman" w:cs="Times New Roman"/>
            <w:sz w:val="25"/>
            <w:szCs w:val="25"/>
          </w:rPr>
          <w:t>форма № 46-ТЭ (полезный отпуск)</w:t>
        </w:r>
      </w:hyperlink>
      <w:r w:rsidRPr="001E78E1">
        <w:rPr>
          <w:rFonts w:ascii="Times New Roman" w:hAnsi="Times New Roman" w:cs="Times New Roman"/>
          <w:sz w:val="25"/>
          <w:szCs w:val="25"/>
        </w:rPr>
        <w:t xml:space="preserve"> «Сведения о полезном отпуске (продаже) тепловой энергии».</w:t>
      </w:r>
    </w:p>
    <w:p w:rsidR="00B2717C" w:rsidRPr="001E78E1" w:rsidRDefault="00B2717C" w:rsidP="00B2717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документа о назначении лица, имеющего право действовать от имени организации без доверенности или доверенность на уполномоченное лицо, имеющее право представлять интересы организации,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РСТ Кировской области</w:t>
      </w: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заверенной подписью данного лица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3D61E6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D61E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которыми утверждена схема теплоснабжения (с учетом актуализации) и определены единые теплоснабжающие организации (на бумажном носителе и в электронном виде). Утвержденная актуализированная схема теплоснабжения (на электронном носителе).</w:t>
      </w:r>
    </w:p>
    <w:p w:rsidR="00B2717C" w:rsidRPr="001E78E1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Утвержденная в установленном порядке программа в области энергосбережения и повышения энергетической эффективности на 2019-2023 годы по форме утвержденной приказом Минэнерго России от 30.06.2014 № 398 «Об 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(на бумажном носителе).</w:t>
      </w:r>
      <w:proofErr w:type="gramEnd"/>
    </w:p>
    <w:p w:rsidR="00B2717C" w:rsidRPr="00117E6C" w:rsidRDefault="00B2717C" w:rsidP="00B2717C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7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Перечень договоров </w:t>
      </w:r>
      <w:r w:rsidRPr="00117E6C">
        <w:rPr>
          <w:rFonts w:ascii="Times New Roman" w:hAnsi="Times New Roman" w:cs="Times New Roman"/>
          <w:sz w:val="25"/>
          <w:szCs w:val="25"/>
        </w:rPr>
        <w:t xml:space="preserve">об осуществлении услуг по теплоснабжению, в котором должны быть отражены сведения о лице, с которым заключен договор, предмете договора, дате заключения договора, сроке действия договора, объеме </w:t>
      </w:r>
      <w:r w:rsidRPr="00117E6C">
        <w:rPr>
          <w:rFonts w:ascii="Times New Roman" w:hAnsi="Times New Roman" w:cs="Times New Roman"/>
          <w:sz w:val="25"/>
          <w:szCs w:val="25"/>
        </w:rPr>
        <w:lastRenderedPageBreak/>
        <w:t>товаров (работ, услуг), реализуемых по договору, о виде и параметрах используемого теплоносителя</w:t>
      </w:r>
      <w:r w:rsidRPr="00117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</w:p>
    <w:p w:rsidR="00B2717C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2717C" w:rsidRPr="00117E6C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117E6C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- </w:t>
      </w:r>
      <w:r w:rsidRPr="00117E6C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Органом регулирования могут быть запрошены копии договоров из указанного перечня, срок представления которых определяется таким органом, но не может быть менее 10 рабочих дней со дня поступления запроса в регулируемую организацию;</w:t>
      </w:r>
    </w:p>
    <w:p w:rsidR="00B2717C" w:rsidRPr="001E78E1" w:rsidRDefault="00B2717C" w:rsidP="00B2717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17E6C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- В случае изменения – снижения (увеличения) планируемого полезного отпуска на очередной период регулирования представить обосновывающие документы и приложить пояснительную записку о причине изменения объемов потребления тепловой энергии (письма абонентов о подключении/расторжении договоров на потребление тепловой энергии, решения о переходе населения на индивидуальное отопления и т.д.)</w:t>
      </w:r>
      <w: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End"/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топливо на технологические цели:</w:t>
      </w:r>
    </w:p>
    <w:p w:rsidR="00B2717C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утвержденный норматив удельного расхода топлива на производство 1 Гкал тепловой энергии;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на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9-2020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копии договоров поставки топлива (угля, газа, мазута и других видов топлива);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транспортировку топлива и прочие услуги;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товарных накладных, счетов-фактур по топливу 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сводная информация по поставкам топлива, по его качеству (с приложением сертификатов качества), составляющим расходов по транспорт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ировке и прочим расходам за 2018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обосновывающие изменение структуры использования технологического топлива на котельных (в случае изменения) и цен на топливо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покупную тепловую энергию: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 приложениями;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документы, подтверждающие фактические расходы на покупную тепловую энергию (счета-фактуры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года).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Расходы на покупную электрическую энергию: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копия договора электроснабжения с приложениями;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ведомости электропотребления, счета-фактуры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январь-март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года;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сводные справки об объемах потребления электроэнерг</w:t>
      </w: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и ее</w:t>
      </w:r>
      <w:proofErr w:type="gram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стоимости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воду и водоотведение на технологические цели: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расхода воды на выработку тепловой энергии;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объема сточных вод;</w:t>
      </w:r>
    </w:p>
    <w:p w:rsidR="00B2717C" w:rsidRPr="001E78E1" w:rsidRDefault="00B2717C" w:rsidP="00B2717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на поставку воды и стоков, счета-фактуры</w:t>
      </w:r>
      <w:r w:rsidRPr="001E78E1">
        <w:rPr>
          <w:sz w:val="25"/>
          <w:szCs w:val="25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сводные справки об объемах потребления холодной воды (водоотведения) и ее стоимости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и январь - март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B2717C" w:rsidRPr="001E78E1" w:rsidRDefault="00B2717C" w:rsidP="00B2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Расчет расходов, связанных с созданием нормативных запасов топлива. Копии распоряжений об утверждении нормативных запасов топлива.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приобретение сырья и материалов (перечень вспомогательных материалов на технологические цели (объемы, цена) подтверждающие документы о проведении конкурсных процедур, счета-фактуры).</w:t>
      </w:r>
    </w:p>
    <w:p w:rsidR="00B2717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оплату труда и отчисления на социальные нужды:</w:t>
      </w:r>
    </w:p>
    <w:p w:rsidR="00B2717C" w:rsidRPr="00117E6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7E6C">
        <w:rPr>
          <w:rFonts w:ascii="Times New Roman" w:eastAsia="Times New Roman" w:hAnsi="Times New Roman" w:cs="Times New Roman"/>
          <w:sz w:val="25"/>
          <w:szCs w:val="25"/>
          <w:lang w:eastAsia="ru-RU"/>
        </w:rPr>
        <w:t>- фактические выплаты, связанные с условиями труда за отчетный период;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расчет нормативной численности персонала для производства и передачи тепловой энергии;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среднего тарифного коэффициента;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расчет по выплатам, связанным с условиями труда;</w:t>
      </w:r>
    </w:p>
    <w:p w:rsidR="00B2717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коллективны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й договор с приложениями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2717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о премировании работников и руководителей;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7E6C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отчисления на социальные нужды на период действия тарифов с учетом регрессивной шкалы по единому социальному налогу;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7E6C">
        <w:rPr>
          <w:rFonts w:ascii="Times New Roman" w:eastAsia="Times New Roman" w:hAnsi="Times New Roman" w:cs="Times New Roman"/>
          <w:sz w:val="25"/>
          <w:szCs w:val="25"/>
          <w:lang w:eastAsia="ru-RU"/>
        </w:rPr>
        <w:t>- уведомление о размере страховых взносов за травматизм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ремонт основного оборудования: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 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 утвержденная сметная документация на ремонтные работы на текущий период;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перечень материалов, если работы выполняются собственными силами;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-сальдовая ведомость по счету 10 «Материалы», с указанием корреспондирующих затратных счетов;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заключения экспертиз технического состояния производственного оборудования, предписания органов технадзора, дефектные ведомости на ремонтные работы.</w:t>
      </w:r>
    </w:p>
    <w:p w:rsidR="00B2717C" w:rsidRPr="0062787E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787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торгов).</w:t>
      </w:r>
    </w:p>
    <w:p w:rsidR="00B2717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Прочие расходы:</w:t>
      </w:r>
    </w:p>
    <w:p w:rsidR="00B2717C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одтверждение фактических прочих расходов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2018 год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включенных в себестоимость услуг: общепроизводственные (цеховые), общехозяйственные расходы. </w:t>
      </w:r>
      <w:proofErr w:type="spell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Оборотно</w:t>
      </w:r>
      <w:proofErr w:type="spell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-сальдовые ведомости б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ухгалтерских счетов: 23, 25, 26;</w:t>
      </w:r>
    </w:p>
    <w:p w:rsidR="00B2717C" w:rsidRPr="007041E6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7041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копии договоров со сторонними организациями или индивидуальными предпринимателями на выполнение работ и услуг производственного характера (представить копии счетов и актов выполненных работ для обоснования стоимости услуг и цен);</w:t>
      </w:r>
    </w:p>
    <w:p w:rsidR="00B2717C" w:rsidRPr="007041E6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1E6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 организациями или индивидуальными предпринимателями на оплату иных работ и услуг, включая договоры: на услуги связи, почтовые расходы, вневедомственной охраны, коммунальных услуг, юридических, информационных, аудиторских и консультационных услуг, на обучение и переподготовку персонала, на страхование производственных объектов, на прочие работы и услуги;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1E6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аренды (лизинга) по общепроизводственному (общехозяйственному) оборудованию с приложениями, подтверждающие документы о затратах на аренду (лизинг) за отчетный период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1E78E1" w:rsidRDefault="00B2717C" w:rsidP="00B2717C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амортизации основных средств:</w:t>
      </w:r>
    </w:p>
    <w:p w:rsidR="00B2717C" w:rsidRPr="001E78E1" w:rsidRDefault="00B2717C" w:rsidP="00B271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  <w:t>- отчет об использовании амортизационных отчислений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год;</w:t>
      </w:r>
    </w:p>
    <w:p w:rsidR="00B2717C" w:rsidRPr="001E78E1" w:rsidRDefault="00B2717C" w:rsidP="00B271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ведомость начисления амортизационных отчислений основных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средств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год;</w:t>
      </w:r>
    </w:p>
    <w:p w:rsidR="00B2717C" w:rsidRPr="001E78E1" w:rsidRDefault="00B2717C" w:rsidP="00B271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карточки учета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основных средств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(перечень с указанием инвентарного номера).</w:t>
      </w:r>
    </w:p>
    <w:p w:rsidR="00B2717C" w:rsidRPr="001E78E1" w:rsidRDefault="00B2717C" w:rsidP="00B271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на обязательное страхование</w:t>
      </w: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>: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копии договоров страхования;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303030"/>
          <w:sz w:val="25"/>
          <w:szCs w:val="25"/>
          <w:lang w:eastAsia="ru-RU"/>
        </w:rPr>
        <w:t xml:space="preserve">-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копии страховых полисов.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Расходы по налоговым и другим платежам и сборам: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 Налоговые декларации</w:t>
      </w:r>
      <w:r w:rsidRPr="007041E6">
        <w:rPr>
          <w:rFonts w:ascii="Times New Roman" w:hAnsi="Times New Roman" w:cs="Times New Roman"/>
          <w:sz w:val="28"/>
          <w:szCs w:val="28"/>
        </w:rPr>
        <w:t xml:space="preserve"> </w:t>
      </w:r>
      <w:r w:rsidRPr="007041E6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отчетный год (2018 год)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имущество организаций;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1E6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единому социальному налогу;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налогу на прибыль;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водному налогу;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транспортному налогу;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зем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ельному налогу (арендной плате)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по арендной (концессионной) платы:</w:t>
      </w:r>
      <w:proofErr w:type="gramEnd"/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справка арендодателя (</w:t>
      </w:r>
      <w:proofErr w:type="spellStart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концендента</w:t>
      </w:r>
      <w:proofErr w:type="spellEnd"/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о своих расходах по имуществу, переданному арендатору (концессионеру), в соответствии с п. 45 Основ ценообразования в сфере теплоснабжения). 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23. К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опии договоров на обслуживания банковского счета и обслуживания расчетов по заработной плате сотрудников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24.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ля включения резерва по сомнительным долгам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реестр постановлений об окончании исполнительного производства с актами о невозможности взыскания задолженности (судебные решения, постановления, акты);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проведенной инвентаризации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дебиторской задолженности населения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(акты);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письменные обоснования и копии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(распоряжени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руководителя организации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создании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резерва сомнительных долгов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 списании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2717C" w:rsidRPr="00F25C32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F25C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 заявленных расходов по указанной статье затрат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Pr="001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Р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асходы из прибыли: 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 отчет об использовании инвестиционных ресурсов, включенных в регулируемые государством цены (тарифы) в сфере теплоснабжения по</w:t>
      </w:r>
      <w:r w:rsidRPr="001E78E1">
        <w:rPr>
          <w:rFonts w:ascii="Times New Roman" w:hAnsi="Times New Roman" w:cs="Times New Roman"/>
          <w:sz w:val="25"/>
          <w:szCs w:val="25"/>
        </w:rPr>
        <w:t xml:space="preserve"> 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форме, утвержденной приказом ФСТ России от 20.02.2014 № 202-э,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год;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оборотная ведомость по счету 08 за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отчет по выплатам по коллективному договору за 2018 год;</w:t>
      </w:r>
    </w:p>
    <w:p w:rsidR="00B2717C" w:rsidRPr="001E78E1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1F543C">
        <w:rPr>
          <w:rFonts w:ascii="Times New Roman" w:hAnsi="Times New Roman" w:cs="Times New Roman"/>
          <w:sz w:val="28"/>
          <w:szCs w:val="28"/>
        </w:rPr>
        <w:t xml:space="preserve"> </w:t>
      </w:r>
      <w:r w:rsidRPr="001F543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распределение прибыли за отчетный период и смету выплат за счет прибыли с подтверждающими документами</w:t>
      </w:r>
      <w:r w:rsidRPr="001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Default="00B2717C" w:rsidP="00B27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17C" w:rsidRPr="001F543C" w:rsidRDefault="00B2717C" w:rsidP="00B2717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543C">
        <w:rPr>
          <w:rFonts w:ascii="Times New Roman" w:hAnsi="Times New Roman" w:cs="Times New Roman"/>
          <w:bCs/>
          <w:sz w:val="25"/>
          <w:szCs w:val="25"/>
        </w:rPr>
        <w:t>По инициативе регулируемой организации помимо указанных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цен (тарифов) на тепловую энергию.</w:t>
      </w:r>
    </w:p>
    <w:p w:rsidR="00645AF9" w:rsidRDefault="00645AF9">
      <w:bookmarkStart w:id="0" w:name="_GoBack"/>
      <w:bookmarkEnd w:id="0"/>
    </w:p>
    <w:sectPr w:rsidR="00645AF9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10471"/>
      <w:docPartObj>
        <w:docPartGallery w:val="Page Numbers (Top of Page)"/>
        <w:docPartUnique/>
      </w:docPartObj>
    </w:sdtPr>
    <w:sdtEndPr/>
    <w:sdtContent>
      <w:p w:rsidR="00F87336" w:rsidRDefault="00B271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87336" w:rsidRDefault="00B271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36" w:rsidRDefault="00B27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090"/>
    <w:multiLevelType w:val="hybridMultilevel"/>
    <w:tmpl w:val="0872459A"/>
    <w:lvl w:ilvl="0" w:tplc="9C66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41E94"/>
    <w:multiLevelType w:val="hybridMultilevel"/>
    <w:tmpl w:val="57F4AE78"/>
    <w:lvl w:ilvl="0" w:tplc="0116F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C"/>
    <w:rsid w:val="00645AF9"/>
    <w:rsid w:val="00B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7C"/>
  </w:style>
  <w:style w:type="paragraph" w:styleId="a5">
    <w:name w:val="List Paragraph"/>
    <w:basedOn w:val="a"/>
    <w:uiPriority w:val="34"/>
    <w:qFormat/>
    <w:rsid w:val="00B27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7C"/>
  </w:style>
  <w:style w:type="paragraph" w:styleId="a5">
    <w:name w:val="List Paragraph"/>
    <w:basedOn w:val="a"/>
    <w:uiPriority w:val="34"/>
    <w:qFormat/>
    <w:rsid w:val="00B27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D72F4091C8C44527F9DA6E69872B663639DC1CFA7C0C0F8EDF58256C3EBA55A68F76ADBDDC85h9TBF" TargetMode="External"/><Relationship Id="rId13" Type="http://schemas.openxmlformats.org/officeDocument/2006/relationships/hyperlink" Target="consultantplus://offline/ref=CF92D72F4091C8C44527F9DA6E69872B663633DC1CF77C0C0F8EDF58256C3EBA55A68F76ADBCDA80h9T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F92D72F4091C8C44527F9DA6E69872B663639DD11FE7C0C0F8EDF58256C3EBA55A68F76ADBCDE86h9TEF" TargetMode="External"/><Relationship Id="rId12" Type="http://schemas.openxmlformats.org/officeDocument/2006/relationships/hyperlink" Target="consultantplus://offline/ref=CF92D72F4091C8C44527F9DA6E69872B653138DE1AFD7C0C0F8EDF58256C3EBA55A68F76ADBCD882h9T9F" TargetMode="External"/><Relationship Id="rId17" Type="http://schemas.openxmlformats.org/officeDocument/2006/relationships/hyperlink" Target="consultantplus://offline/ref=CF92D72F4091C8C44527F9DA6E69872B653033DC19FC7C0C0F8EDF58256C3EBA55A68F76ADBCDC86h9T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92D72F4091C8C44527F9DA6E69872B663639DC1CFA7C0C0F8EDF58256C3EBA55A68F76ADBCDB84h9T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tkirov.ru" TargetMode="External"/><Relationship Id="rId11" Type="http://schemas.openxmlformats.org/officeDocument/2006/relationships/hyperlink" Target="consultantplus://offline/ref=CF92D72F4091C8C44527F9DA6E69872B663639DD11FE7C0C0F8EDF58256C3EBA55A68F76ADBDD98Bh9T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92D72F4091C8C44527F9DA6E69872B663639DC1CFA7C0C0F8EDF58256C3EBA55A68F76ADBDDA87h9T8F" TargetMode="External"/><Relationship Id="rId10" Type="http://schemas.openxmlformats.org/officeDocument/2006/relationships/hyperlink" Target="consultantplus://offline/ref=CF92D72F4091C8C44527F9DA6E69872B663639DD11FF7C0C0F8EDF58256C3EBA55A68F76ADBCDE81h9TA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2D72F4091C8C44527F9DA6E69872B663639DD11FF7C0C0F8EDF58256C3EBA55A68F76ADBCDB80h9T8F" TargetMode="External"/><Relationship Id="rId14" Type="http://schemas.openxmlformats.org/officeDocument/2006/relationships/hyperlink" Target="consultantplus://offline/ref=CF92D72F4091C8C44527F9DA6E69872B653033DA1FF87C0C0F8EDF58256C3EBA55A68F76ADBCD986h9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Соболев</dc:creator>
  <cp:lastModifiedBy>Роман Соболев</cp:lastModifiedBy>
  <cp:revision>1</cp:revision>
  <dcterms:created xsi:type="dcterms:W3CDTF">2019-04-10T09:16:00Z</dcterms:created>
  <dcterms:modified xsi:type="dcterms:W3CDTF">2019-04-10T09:17:00Z</dcterms:modified>
</cp:coreProperties>
</file>