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27" w:rsidRPr="006A2EEF" w:rsidRDefault="00B24127" w:rsidP="00B241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24127" w:rsidRPr="006A2EEF" w:rsidRDefault="00B24127" w:rsidP="00B241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127" w:rsidRDefault="00B24127" w:rsidP="00B241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необходимых обосновывающих материалов </w:t>
      </w:r>
    </w:p>
    <w:p w:rsidR="00B24127" w:rsidRDefault="00B24127" w:rsidP="00B241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сфере</w:t>
      </w:r>
      <w:r w:rsidRPr="00321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обращения с твердыми коммунальными отходами</w:t>
      </w:r>
    </w:p>
    <w:p w:rsidR="00B24127" w:rsidRPr="008723AA" w:rsidRDefault="00B24127" w:rsidP="00B241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установлении (корректировке) тарифов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обращения с твердыми коммунальными отходами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(2020 год). </w:t>
      </w:r>
    </w:p>
    <w:p w:rsidR="00B24127" w:rsidRPr="00BD18A5" w:rsidRDefault="00B24127" w:rsidP="00B2412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заявлений размещены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 Заявления подписываются руководителем или иным уполномоченным лицом регулируемой организации (доверенность прилагается), скрепляются печатью. </w:t>
      </w:r>
    </w:p>
    <w:p w:rsidR="00B24127" w:rsidRPr="00BD18A5" w:rsidRDefault="00B24127" w:rsidP="00B24127">
      <w:pPr>
        <w:pStyle w:val="a3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обосновывающие материалы в соответствии с пунктом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Правил регулирования тарифов в сфере обращения с твердыми коммунальными отходами, утвержденных постановлением Правительства Российской Федерации от 30.05.2016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484.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тариф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расчету тариф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 Расчет тариф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в электронном виде и на бумажном носителе.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 сложившихся расходах в 2018 году в разрезе по статьям затрат и прибыли.</w:t>
      </w:r>
    </w:p>
    <w:p w:rsidR="00B24127" w:rsidRPr="00BD18A5" w:rsidRDefault="00B24127" w:rsidP="00B2412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Представляется в обязательном порядке как для установления тарифов на 2020-202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D1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годы, так и для корректировки тарифов на 2020 год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Фактические расходы за 2018 год по статьям затрат и прибыли отражаются в 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шаблон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расчету тарифов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приложением документов (в том числе, 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-сальдовая ведомость счета 20), подтверждающих фактические расходы на производство и реализацию услуг по статьям затрат и прибыли в разрезе регулируемых видов деятельности. 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информации в соответствии со стандартами.</w:t>
      </w:r>
    </w:p>
    <w:p w:rsidR="00B24127" w:rsidRPr="00BD18A5" w:rsidRDefault="00B24127" w:rsidP="00B2412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корректировки тарифов на 2020 год представляются документы, обосновывающие плановые неподконтрольные расходы и расходы на энергетические ресурсы.</w:t>
      </w:r>
      <w:r w:rsidRPr="00BD18A5">
        <w:rPr>
          <w:rFonts w:ascii="Times New Roman" w:hAnsi="Times New Roman" w:cs="Times New Roman"/>
          <w:sz w:val="26"/>
          <w:szCs w:val="26"/>
        </w:rPr>
        <w:t xml:space="preserve"> Учитывая особенности методологии расчета тарифов, установленных с применением метода индексации, при корректировке тарифов на 2020 год обоснование плановых операционных расходов </w:t>
      </w:r>
      <w:r w:rsidRPr="00BD18A5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Pr="00BD18A5">
        <w:rPr>
          <w:rFonts w:ascii="Times New Roman" w:hAnsi="Times New Roman" w:cs="Times New Roman"/>
          <w:sz w:val="26"/>
          <w:szCs w:val="26"/>
        </w:rPr>
        <w:t>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утвержденной (разработанной) в установленном порядке </w:t>
      </w:r>
      <w:r w:rsidRPr="00BD18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производственной программы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образец которой размещен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назначении (выборе) лица, имеющего право действовать от имени организации без доверенности.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</w:t>
      </w:r>
      <w:r w:rsidRPr="00E93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правоустанавливающих документов (копии гражданско-правовых договоров, концессионных соглашений, соглашений о государственно-частном партнерстве, </w:t>
      </w:r>
      <w:proofErr w:type="spellStart"/>
      <w:r w:rsidRPr="00E930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spellEnd"/>
      <w:r w:rsidRPr="00E93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-частном партнерстве, при реорганизации юридического лица - передаточных актов), подтверждающих право собственности, </w:t>
      </w:r>
      <w:r w:rsidRPr="00E930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бухгалтерской и статистической отчетности (</w:t>
      </w:r>
      <w:hyperlink r:id="rId6" w:history="1">
        <w:r w:rsidRPr="00BD18A5">
          <w:rPr>
            <w:rFonts w:ascii="Times New Roman" w:hAnsi="Times New Roman" w:cs="Times New Roman"/>
            <w:sz w:val="26"/>
            <w:szCs w:val="26"/>
          </w:rPr>
          <w:t>форма № 22-ЖКХ (сводная)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,  </w:t>
      </w:r>
      <w:hyperlink r:id="rId7" w:history="1">
        <w:r w:rsidRPr="00BD18A5">
          <w:rPr>
            <w:rFonts w:ascii="Times New Roman" w:hAnsi="Times New Roman" w:cs="Times New Roman"/>
            <w:sz w:val="26"/>
            <w:szCs w:val="26"/>
          </w:rPr>
          <w:t xml:space="preserve">форма № </w:t>
        </w:r>
        <w:r w:rsidRPr="008A477F">
          <w:rPr>
            <w:rFonts w:ascii="Times New Roman" w:hAnsi="Times New Roman" w:cs="Times New Roman"/>
            <w:sz w:val="26"/>
            <w:szCs w:val="26"/>
          </w:rPr>
          <w:t>2-тп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D18A5">
          <w:rPr>
            <w:rFonts w:ascii="Times New Roman" w:hAnsi="Times New Roman" w:cs="Times New Roman"/>
            <w:sz w:val="26"/>
            <w:szCs w:val="26"/>
          </w:rPr>
          <w:t>форма № П-4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 «Сведения о численности, заработной плате и движении работников»</w:t>
      </w:r>
      <w:r>
        <w:rPr>
          <w:rFonts w:ascii="Times New Roman" w:hAnsi="Times New Roman" w:cs="Times New Roman"/>
          <w:sz w:val="26"/>
          <w:szCs w:val="26"/>
        </w:rPr>
        <w:t xml:space="preserve"> иная статистическая отчетность</w:t>
      </w:r>
      <w:r w:rsidRPr="00BD18A5">
        <w:rPr>
          <w:rFonts w:ascii="Times New Roman" w:hAnsi="Times New Roman" w:cs="Times New Roman"/>
          <w:sz w:val="26"/>
          <w:szCs w:val="26"/>
        </w:rPr>
        <w:t xml:space="preserve">)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 год и на последнюю отчетную дату с пояснительной запиской, раскрывающей информацию о доходах и расходах, связанных с оказанием регулируемых видов услуг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решений об утверждении на 2019 год учетной политики с приложениями (включая утвержденный план счетов, содержащий перечень счетов и 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субсчетов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синтетического и аналитического бухгалтерского учета), информация о предполагаемых изменениях в учетной </w:t>
      </w: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политике на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последующие периоды регулирования.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 за 2018 год.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операционных расходов по всем статьям затрат за 2018 год, а также документы, обосновывающие расходы, заявленные организацией на новый долгосрочный период регулирования (в случае подачи предложения о корректировке тарифов на 2020 год предоставление обоснования плановых расходов на 2020 год не обязательно), в том числе:</w:t>
      </w:r>
    </w:p>
    <w:p w:rsidR="00B24127" w:rsidRPr="00BD18A5" w:rsidRDefault="00B24127" w:rsidP="00B24127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ремонт основных средств: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дефектные ведомости на ремонтные работы;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экспертиз технического состояния производственного оборудования, предписания органов технадзора, дефектные ведомости на проведение ремонтных работ;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сметная документация на ремонтные работы;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на выполнение ремонтных работ;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проведение конкурсных процедур по проводимым закупкам (услуг, материалов);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выполненных работ;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стоимость материалов, если работы выполняются собственными силами;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 о расходах на содержание и эксплуатацию транспортных средств, относимых на ремонт;</w:t>
      </w:r>
    </w:p>
    <w:p w:rsidR="00B24127" w:rsidRPr="00BD18A5" w:rsidRDefault="00B24127" w:rsidP="00B2412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расходы, документы.</w:t>
      </w:r>
    </w:p>
    <w:p w:rsidR="00B24127" w:rsidRPr="00BD18A5" w:rsidRDefault="00B24127" w:rsidP="00B24127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оплату труда: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отчислений на социальные нужды </w:t>
      </w:r>
      <w:r w:rsidRPr="00BD18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фонда оплаты труда персонала, относимого на регулируемый вид деятельности;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нормативной численности персонала;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среднего тарифного коэффициента;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выплатам, связанным с условиями труда;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договор с приложениями и положение о премировании работников и руководителей;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ФСС о размере страховых взносов на социальное обязательное страхование от несчастных случаев на производстве и профессиональных заболеваний;</w:t>
      </w:r>
    </w:p>
    <w:p w:rsidR="00B24127" w:rsidRPr="00BD18A5" w:rsidRDefault="00B24127" w:rsidP="00B24127">
      <w:pPr>
        <w:pStyle w:val="a3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B24127" w:rsidRPr="00BD18A5" w:rsidRDefault="00B24127" w:rsidP="00B24127">
      <w:pPr>
        <w:pStyle w:val="a3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фактических и плановых прочих расходов, включаемых в себестоимость услуг: расходы на приобретение сырья, материалов, общепроизводственные (цеховые), общехозяйственные расходы, прочие расходы. </w:t>
      </w:r>
    </w:p>
    <w:p w:rsidR="00B24127" w:rsidRPr="00BD18A5" w:rsidRDefault="00B24127" w:rsidP="00B2412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-сальдовые ведомости бухгалтерских счетов: 10, 23, 25, 26, 90, 16. </w:t>
      </w:r>
    </w:p>
    <w:p w:rsidR="00B24127" w:rsidRPr="00BD18A5" w:rsidRDefault="00B24127" w:rsidP="00B2412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производственного контроля на плановый период, договоры на проведение анализов, расчет стоимости анализов воды и сточных вод;</w:t>
      </w:r>
    </w:p>
    <w:p w:rsidR="00B24127" w:rsidRPr="00BD18A5" w:rsidRDefault="00B24127" w:rsidP="00B24127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заявленные расходы документы.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и плановое использование энергоресурсов:</w:t>
      </w:r>
    </w:p>
    <w:p w:rsidR="00B24127" w:rsidRPr="00BD18A5" w:rsidRDefault="00B24127" w:rsidP="00B24127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цен на электроэнергию (акты электропотребления за январь-декабрь 2018 года и январь-март 2019 года);</w:t>
      </w:r>
    </w:p>
    <w:p w:rsidR="00B24127" w:rsidRPr="00BD18A5" w:rsidRDefault="00B24127" w:rsidP="00B241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справки об объемах потребления электроэнергии в разбивке по видам напряжения и ее стоимости за 2018 год и январь - март 2019 года;</w:t>
      </w:r>
    </w:p>
    <w:p w:rsidR="00B24127" w:rsidRPr="00BD18A5" w:rsidRDefault="00B24127" w:rsidP="00B241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 экономически (технологически, технически) обоснованного объема электрической энергии на последующие период регулирования;</w:t>
      </w:r>
    </w:p>
    <w:p w:rsidR="00B24127" w:rsidRPr="00BD18A5" w:rsidRDefault="00B24127" w:rsidP="00B241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 электроснабжения с приложениями;</w:t>
      </w:r>
    </w:p>
    <w:p w:rsidR="00B24127" w:rsidRPr="00BD18A5" w:rsidRDefault="00B24127" w:rsidP="00B241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неподконтрольных расходов по всем статьям затрат за 2018 год, в том числе:</w:t>
      </w:r>
    </w:p>
    <w:p w:rsidR="00B24127" w:rsidRPr="00BD18A5" w:rsidRDefault="00B24127" w:rsidP="00B24127">
      <w:pPr>
        <w:pStyle w:val="a3"/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Копии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страхование, страховых полисов.</w:t>
      </w:r>
    </w:p>
    <w:p w:rsidR="00B24127" w:rsidRPr="00BD18A5" w:rsidRDefault="00B24127" w:rsidP="00B24127">
      <w:pPr>
        <w:pStyle w:val="a3"/>
        <w:numPr>
          <w:ilvl w:val="1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деклараций по уплате налоговых сборов, платежей, в том числе: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единому социальному налогу;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прибыль;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экологическому налогу (плата за </w:t>
      </w:r>
      <w:r w:rsidRPr="008A47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негативное воздействие на окружающую среду при размещении твердых коммунальных отходов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водному налогу;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транспортному налогу;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фактические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4127" w:rsidRPr="00BD18A5" w:rsidRDefault="00B24127" w:rsidP="00B2412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расходы документы.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и плановое начисление амортизации:</w:t>
      </w:r>
    </w:p>
    <w:p w:rsidR="00B24127" w:rsidRPr="00BD18A5" w:rsidRDefault="00B24127" w:rsidP="00B24127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амортизационных отчислений за 2018 год и последнюю отчетную дату;</w:t>
      </w:r>
    </w:p>
    <w:p w:rsidR="00B24127" w:rsidRPr="00BD18A5" w:rsidRDefault="00B24127" w:rsidP="00B24127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начисления амортизационных отчислений основных средств за 2018 год и последнюю отчетную дату.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</w:t>
      </w:r>
      <w:r w:rsidRPr="00BD18A5">
        <w:rPr>
          <w:rFonts w:ascii="Times New Roman" w:hAnsi="Times New Roman" w:cs="Times New Roman"/>
          <w:sz w:val="26"/>
          <w:szCs w:val="26"/>
        </w:rPr>
        <w:t xml:space="preserve">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изменение плановых неподконтрольных расходов в разрезе по статьям затрат на 2020 год, а также расчет и обоснование затрат, относящихся к неподконтрольным расходам, заявленных организацией на новый долгосрочный период регулирования (в том числе справка арендодателя (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концендента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своих расходах по имуществу, переданному арендодателю (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конценденту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соответствии с п. 44 Основ ценообразования в сфере водоснабжения и водоотведения, документы, подтверждающие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период). 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Обосновывающие документы, подтверждающие фактические и плановые расходы из прибыли, за 2018 год и на последующий период регулирования. </w:t>
      </w:r>
    </w:p>
    <w:p w:rsidR="00B24127" w:rsidRPr="00BD18A5" w:rsidRDefault="00B24127" w:rsidP="00B24127">
      <w:pPr>
        <w:pStyle w:val="a3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объема оказываемых услуг отдельно по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егулируемым видам деятельности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необходимости изменения на 2020 год объемов оказания услуг, зафиксированных в утвержденной в установленном порядке производственной программе, обязательно предоставление заявление о корректировке производственной программы и проекта скорректированной производственной программы).</w:t>
      </w:r>
      <w:proofErr w:type="gramEnd"/>
    </w:p>
    <w:p w:rsidR="00B24127" w:rsidRPr="00BD18A5" w:rsidRDefault="00B24127" w:rsidP="00B2412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A477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договоров о реализации товаров (работ, услуг), являющихся результатом осуществления регулируемой деятельности, или реестр таких договоров.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 объеме товаров (работ, услуг), реализуемых по договору;</w:t>
      </w:r>
    </w:p>
    <w:p w:rsidR="00B24127" w:rsidRPr="00BD18A5" w:rsidRDefault="00B24127" w:rsidP="00B2412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документы и обосновывающие материалы представляемые на бумажных носителях, должны быть пронумерованы, подобраны с учетом их принадлежности по статьям затрат, заверены печатью Заявителя, подписаны уполномоченным ответственным лицом организации, сформированы в дело. Документы, содержащие коммерческую тайну, должны иметь соответствующий гриф.</w:t>
      </w:r>
    </w:p>
    <w:p w:rsidR="00B24127" w:rsidRPr="00BD18A5" w:rsidRDefault="00B24127" w:rsidP="00B2412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127" w:rsidRPr="00BD18A5" w:rsidRDefault="00B24127" w:rsidP="00B2412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A5">
        <w:rPr>
          <w:rFonts w:ascii="Times New Roman" w:hAnsi="Times New Roman" w:cs="Times New Roman"/>
          <w:sz w:val="26"/>
          <w:szCs w:val="26"/>
        </w:rPr>
        <w:t xml:space="preserve">По инициативе регулируемой организации помимо указанных документов и материалов могут быть представлены иные документы и материалы, которые, по ее </w:t>
      </w:r>
      <w:r w:rsidRPr="00BD18A5">
        <w:rPr>
          <w:rFonts w:ascii="Times New Roman" w:hAnsi="Times New Roman" w:cs="Times New Roman"/>
          <w:sz w:val="26"/>
          <w:szCs w:val="26"/>
        </w:rPr>
        <w:lastRenderedPageBreak/>
        <w:t>мнению, имеют существенное значение для установления тарифов, в том числе экспертное заключение независимых экспертов.</w:t>
      </w:r>
    </w:p>
    <w:p w:rsidR="00645AF9" w:rsidRDefault="00645AF9">
      <w:bookmarkStart w:id="0" w:name="_GoBack"/>
      <w:bookmarkEnd w:id="0"/>
    </w:p>
    <w:sectPr w:rsidR="0064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60F"/>
    <w:multiLevelType w:val="hybridMultilevel"/>
    <w:tmpl w:val="DCD0A104"/>
    <w:lvl w:ilvl="0" w:tplc="E53CB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94D0C"/>
    <w:multiLevelType w:val="hybridMultilevel"/>
    <w:tmpl w:val="1E1C5BC8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248EF"/>
    <w:multiLevelType w:val="hybridMultilevel"/>
    <w:tmpl w:val="58CAA0B0"/>
    <w:lvl w:ilvl="0" w:tplc="E53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EB0"/>
    <w:multiLevelType w:val="multilevel"/>
    <w:tmpl w:val="84A8915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3073055"/>
    <w:multiLevelType w:val="hybridMultilevel"/>
    <w:tmpl w:val="C1046234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0A0285"/>
    <w:multiLevelType w:val="multilevel"/>
    <w:tmpl w:val="45C04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FA4407E"/>
    <w:multiLevelType w:val="hybridMultilevel"/>
    <w:tmpl w:val="EC8EB352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7"/>
    <w:rsid w:val="00645AF9"/>
    <w:rsid w:val="00B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D72F4091C8C44527F9DA6E69872B663639DD11FF7C0C0F8EDF58256C3EBA55A68F76ADBCDB80h9T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92D72F4091C8C44527F9DA6E69872B663639DD11FE7C0C0F8EDF58256C3EBA55A68F76ADBCDE86h9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2D72F4091C8C44527F9DA6E69872B663639DC1CFA7C0C0F8EDF58256C3EBA55A68F76ADBDDA87h9T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Соболев</dc:creator>
  <cp:lastModifiedBy>Роман Соболев</cp:lastModifiedBy>
  <cp:revision>1</cp:revision>
  <dcterms:created xsi:type="dcterms:W3CDTF">2019-04-10T09:19:00Z</dcterms:created>
  <dcterms:modified xsi:type="dcterms:W3CDTF">2019-04-10T09:19:00Z</dcterms:modified>
</cp:coreProperties>
</file>