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1D" w:rsidRDefault="00146DD9" w:rsidP="00C91FA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6DD9">
        <w:rPr>
          <w:rFonts w:ascii="Times New Roman" w:eastAsia="Times New Roman" w:hAnsi="Times New Roman" w:cs="Times New Roman"/>
          <w:b/>
          <w:sz w:val="24"/>
          <w:szCs w:val="24"/>
          <w:lang w:eastAsia="ru-RU"/>
        </w:rPr>
        <w:t xml:space="preserve">Стандарты раскрытия информации </w:t>
      </w:r>
      <w:r w:rsidR="009E6491">
        <w:rPr>
          <w:rFonts w:ascii="Times New Roman" w:eastAsia="Times New Roman" w:hAnsi="Times New Roman" w:cs="Times New Roman"/>
          <w:b/>
          <w:sz w:val="24"/>
          <w:szCs w:val="24"/>
          <w:lang w:eastAsia="ru-RU"/>
        </w:rPr>
        <w:t>сетевой организацией</w:t>
      </w:r>
      <w:r>
        <w:rPr>
          <w:rFonts w:ascii="Times New Roman" w:eastAsia="Times New Roman" w:hAnsi="Times New Roman" w:cs="Times New Roman"/>
          <w:b/>
          <w:sz w:val="24"/>
          <w:szCs w:val="24"/>
          <w:lang w:eastAsia="ru-RU"/>
        </w:rPr>
        <w:t xml:space="preserve"> </w:t>
      </w:r>
      <w:r w:rsidRPr="00146DD9">
        <w:rPr>
          <w:rFonts w:ascii="Times New Roman" w:eastAsia="Times New Roman" w:hAnsi="Times New Roman" w:cs="Times New Roman"/>
          <w:b/>
          <w:sz w:val="24"/>
          <w:szCs w:val="24"/>
          <w:lang w:eastAsia="ru-RU"/>
        </w:rPr>
        <w:t>в соответствии с Постановлением Правительства РФ от 21.01.2004 N 24 "Об утверждении стандартов раскрытия информации субъектами оптового и розничных рынков электрической энергии"</w:t>
      </w:r>
    </w:p>
    <w:p w:rsidR="009E6491" w:rsidRPr="00146DD9" w:rsidRDefault="009E6491" w:rsidP="00C91FA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873"/>
        <w:gridCol w:w="4325"/>
        <w:gridCol w:w="2693"/>
      </w:tblGrid>
      <w:tr w:rsidR="009E6491" w:rsidRPr="0099001D" w:rsidTr="009E6491">
        <w:tc>
          <w:tcPr>
            <w:tcW w:w="1560" w:type="dxa"/>
          </w:tcPr>
          <w:p w:rsidR="009E6491" w:rsidRPr="00146DD9" w:rsidRDefault="009E6491" w:rsidP="00146DD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6DD9">
              <w:rPr>
                <w:rFonts w:ascii="Times New Roman" w:eastAsia="Times New Roman" w:hAnsi="Times New Roman" w:cs="Times New Roman"/>
                <w:b/>
                <w:sz w:val="20"/>
                <w:szCs w:val="20"/>
                <w:lang w:eastAsia="ru-RU"/>
              </w:rPr>
              <w:t>Пункты нормативного документа</w:t>
            </w:r>
          </w:p>
        </w:tc>
        <w:tc>
          <w:tcPr>
            <w:tcW w:w="6873" w:type="dxa"/>
            <w:shd w:val="clear" w:color="auto" w:fill="auto"/>
          </w:tcPr>
          <w:p w:rsidR="009E6491" w:rsidRPr="00146DD9" w:rsidRDefault="009E6491" w:rsidP="00146DD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6DD9">
              <w:rPr>
                <w:rFonts w:ascii="Times New Roman" w:eastAsia="Times New Roman" w:hAnsi="Times New Roman" w:cs="Times New Roman"/>
                <w:b/>
                <w:sz w:val="20"/>
                <w:szCs w:val="20"/>
                <w:lang w:eastAsia="ru-RU"/>
              </w:rPr>
              <w:t>Вид информации</w:t>
            </w:r>
          </w:p>
        </w:tc>
        <w:tc>
          <w:tcPr>
            <w:tcW w:w="4325" w:type="dxa"/>
            <w:shd w:val="clear" w:color="auto" w:fill="auto"/>
          </w:tcPr>
          <w:p w:rsidR="009E6491" w:rsidRPr="00146DD9" w:rsidRDefault="009E6491" w:rsidP="00146DD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6DD9">
              <w:rPr>
                <w:rFonts w:ascii="Times New Roman" w:eastAsia="Times New Roman" w:hAnsi="Times New Roman" w:cs="Times New Roman"/>
                <w:b/>
                <w:sz w:val="20"/>
                <w:szCs w:val="20"/>
                <w:lang w:eastAsia="ru-RU"/>
              </w:rPr>
              <w:t>Сроки опубликования (представления)</w:t>
            </w:r>
          </w:p>
        </w:tc>
        <w:tc>
          <w:tcPr>
            <w:tcW w:w="2693" w:type="dxa"/>
          </w:tcPr>
          <w:p w:rsidR="009E6491" w:rsidRPr="00146DD9" w:rsidRDefault="009E6491" w:rsidP="00146DD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Место опубликования (представления)</w:t>
            </w:r>
          </w:p>
        </w:tc>
      </w:tr>
      <w:tr w:rsidR="009E6491" w:rsidRPr="0099001D" w:rsidTr="009E6491">
        <w:tc>
          <w:tcPr>
            <w:tcW w:w="1560" w:type="dxa"/>
            <w:vMerge w:val="restart"/>
          </w:tcPr>
          <w:p w:rsidR="009E6491" w:rsidRDefault="009E6491" w:rsidP="00A266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Пункт 4 </w:t>
            </w:r>
          </w:p>
          <w:p w:rsidR="009E6491" w:rsidRDefault="009E6491" w:rsidP="00A266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Раздела</w:t>
            </w:r>
          </w:p>
          <w:p w:rsidR="009E6491" w:rsidRPr="0096346C" w:rsidRDefault="009E6491" w:rsidP="009E64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Общие положения</w:t>
            </w:r>
          </w:p>
        </w:tc>
        <w:tc>
          <w:tcPr>
            <w:tcW w:w="6873" w:type="dxa"/>
            <w:shd w:val="clear" w:color="auto" w:fill="auto"/>
          </w:tcPr>
          <w:p w:rsidR="009E6491"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5B04">
              <w:rPr>
                <w:rFonts w:ascii="Times New Roman" w:eastAsia="Times New Roman" w:hAnsi="Times New Roman" w:cs="Times New Roman"/>
                <w:sz w:val="20"/>
                <w:szCs w:val="20"/>
                <w:lang w:eastAsia="ru-RU"/>
              </w:rPr>
              <w:t>Фактическая информация</w:t>
            </w:r>
          </w:p>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5" w:type="dxa"/>
            <w:shd w:val="clear" w:color="auto" w:fill="auto"/>
          </w:tcPr>
          <w:p w:rsidR="009E6491" w:rsidRPr="0096346C" w:rsidRDefault="009E6491" w:rsidP="001D5D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4E0D">
              <w:rPr>
                <w:rFonts w:ascii="Times New Roman" w:eastAsia="Times New Roman" w:hAnsi="Times New Roman" w:cs="Times New Roman"/>
                <w:sz w:val="20"/>
                <w:szCs w:val="20"/>
                <w:lang w:eastAsia="ru-RU"/>
              </w:rPr>
              <w:t>по окончании отчетного периода</w:t>
            </w:r>
          </w:p>
        </w:tc>
        <w:tc>
          <w:tcPr>
            <w:tcW w:w="2693" w:type="dxa"/>
            <w:vMerge w:val="restart"/>
          </w:tcPr>
          <w:p w:rsidR="009E6491" w:rsidRPr="0096346C" w:rsidRDefault="009E6491" w:rsidP="00D407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46DD9">
              <w:rPr>
                <w:rFonts w:ascii="Times New Roman" w:eastAsia="Times New Roman" w:hAnsi="Times New Roman" w:cs="Times New Roman"/>
                <w:sz w:val="20"/>
                <w:szCs w:val="20"/>
                <w:lang w:eastAsia="ru-RU"/>
              </w:rPr>
              <w:t xml:space="preserve"> официальных печатных изданиях</w:t>
            </w:r>
            <w:r>
              <w:rPr>
                <w:rFonts w:ascii="Times New Roman" w:eastAsia="Times New Roman" w:hAnsi="Times New Roman" w:cs="Times New Roman"/>
                <w:sz w:val="20"/>
                <w:szCs w:val="20"/>
                <w:lang w:eastAsia="ru-RU"/>
              </w:rPr>
              <w:t xml:space="preserve">; </w:t>
            </w:r>
            <w:r w:rsidRPr="00146DD9">
              <w:rPr>
                <w:rFonts w:ascii="Times New Roman" w:eastAsia="Times New Roman" w:hAnsi="Times New Roman" w:cs="Times New Roman"/>
                <w:sz w:val="20"/>
                <w:szCs w:val="20"/>
                <w:lang w:eastAsia="ru-RU"/>
              </w:rPr>
              <w:t xml:space="preserve">в электронных средствах массовой информации, на официальных сайтах субъектов рынков электрической энергии или на официальном сайте в сети Интернет, </w:t>
            </w:r>
            <w:r w:rsidR="00D40726" w:rsidRPr="00D40726">
              <w:rPr>
                <w:rFonts w:ascii="Times New Roman" w:eastAsia="Times New Roman" w:hAnsi="Times New Roman" w:cs="Times New Roman"/>
                <w:sz w:val="20"/>
                <w:szCs w:val="20"/>
                <w:lang w:eastAsia="ru-RU"/>
              </w:rPr>
              <w:t>определяемом Правительством РФ</w:t>
            </w:r>
          </w:p>
        </w:tc>
      </w:tr>
      <w:tr w:rsidR="009E6491" w:rsidRPr="0099001D" w:rsidTr="009E6491">
        <w:tc>
          <w:tcPr>
            <w:tcW w:w="1560" w:type="dxa"/>
            <w:vMerge/>
          </w:tcPr>
          <w:p w:rsidR="009E6491" w:rsidRPr="0096346C" w:rsidRDefault="009E6491" w:rsidP="00B6633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4E0D">
              <w:rPr>
                <w:rFonts w:ascii="Times New Roman" w:eastAsia="Times New Roman" w:hAnsi="Times New Roman" w:cs="Times New Roman"/>
                <w:sz w:val="20"/>
                <w:szCs w:val="20"/>
                <w:lang w:eastAsia="ru-RU"/>
              </w:rPr>
              <w:t>Любые изменения раскрытой информации</w:t>
            </w:r>
          </w:p>
        </w:tc>
        <w:tc>
          <w:tcPr>
            <w:tcW w:w="4325" w:type="dxa"/>
            <w:shd w:val="clear" w:color="auto" w:fill="auto"/>
          </w:tcPr>
          <w:p w:rsidR="009E6491"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4E0D">
              <w:rPr>
                <w:rFonts w:ascii="Times New Roman" w:eastAsia="Times New Roman" w:hAnsi="Times New Roman" w:cs="Times New Roman"/>
                <w:sz w:val="20"/>
                <w:szCs w:val="20"/>
                <w:lang w:eastAsia="ru-RU"/>
              </w:rPr>
              <w:t>в официальных печатных изданиях - в течение 30 календарных дней</w:t>
            </w:r>
            <w:r>
              <w:rPr>
                <w:rFonts w:ascii="Times New Roman" w:eastAsia="Times New Roman" w:hAnsi="Times New Roman" w:cs="Times New Roman"/>
                <w:sz w:val="20"/>
                <w:szCs w:val="20"/>
                <w:lang w:eastAsia="ru-RU"/>
              </w:rPr>
              <w:t>,</w:t>
            </w:r>
          </w:p>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04E0D">
              <w:rPr>
                <w:rFonts w:ascii="Times New Roman" w:eastAsia="Times New Roman" w:hAnsi="Times New Roman" w:cs="Times New Roman"/>
                <w:sz w:val="20"/>
                <w:szCs w:val="20"/>
                <w:lang w:eastAsia="ru-RU"/>
              </w:rPr>
              <w:t>в электронных средствах массовой информации</w:t>
            </w:r>
            <w:r>
              <w:rPr>
                <w:rFonts w:ascii="Times New Roman" w:eastAsia="Times New Roman" w:hAnsi="Times New Roman" w:cs="Times New Roman"/>
                <w:sz w:val="20"/>
                <w:szCs w:val="20"/>
                <w:lang w:eastAsia="ru-RU"/>
              </w:rPr>
              <w:t xml:space="preserve"> - в течение 5 рабочих дней</w:t>
            </w:r>
          </w:p>
        </w:tc>
        <w:tc>
          <w:tcPr>
            <w:tcW w:w="2693" w:type="dxa"/>
            <w:vMerge/>
          </w:tcPr>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C2001" w:rsidRPr="0099001D" w:rsidTr="009E6491">
        <w:tc>
          <w:tcPr>
            <w:tcW w:w="1560" w:type="dxa"/>
            <w:vMerge w:val="restart"/>
          </w:tcPr>
          <w:p w:rsidR="000C2001" w:rsidRDefault="000C2001" w:rsidP="009E64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Пункт 9</w:t>
            </w:r>
          </w:p>
          <w:p w:rsidR="000C2001" w:rsidRPr="000C2001" w:rsidRDefault="000C2001" w:rsidP="000C2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Раздела</w:t>
            </w:r>
          </w:p>
          <w:p w:rsidR="000C2001" w:rsidRPr="00A26672" w:rsidRDefault="000C2001" w:rsidP="000C2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I. Общие положения</w:t>
            </w:r>
          </w:p>
        </w:tc>
        <w:tc>
          <w:tcPr>
            <w:tcW w:w="6873" w:type="dxa"/>
            <w:shd w:val="clear" w:color="auto" w:fill="auto"/>
          </w:tcPr>
          <w:p w:rsidR="000C2001" w:rsidRPr="000C2001" w:rsidRDefault="000C2001" w:rsidP="000C2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w:t>
            </w:r>
            <w:r>
              <w:rPr>
                <w:rFonts w:ascii="Times New Roman" w:eastAsia="Times New Roman" w:hAnsi="Times New Roman" w:cs="Times New Roman"/>
                <w:sz w:val="20"/>
                <w:szCs w:val="20"/>
                <w:lang w:eastAsia="ru-RU"/>
              </w:rPr>
              <w:t>ствлялась аудиторская проверка)</w:t>
            </w:r>
          </w:p>
          <w:p w:rsidR="000C2001" w:rsidRDefault="000C2001" w:rsidP="000C2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5" w:type="dxa"/>
            <w:shd w:val="clear" w:color="auto" w:fill="auto"/>
          </w:tcPr>
          <w:p w:rsidR="000C2001" w:rsidRPr="00B66330" w:rsidRDefault="000C2001" w:rsidP="00575D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ежегодно, не позднее</w:t>
            </w:r>
            <w:proofErr w:type="gramStart"/>
            <w:r w:rsidR="00575D1C" w:rsidRPr="00575D1C">
              <w:rPr>
                <w:rFonts w:ascii="Times New Roman" w:eastAsia="Times New Roman" w:hAnsi="Times New Roman" w:cs="Times New Roman"/>
                <w:sz w:val="20"/>
                <w:szCs w:val="20"/>
                <w:lang w:eastAsia="ru-RU"/>
              </w:rPr>
              <w:t>1</w:t>
            </w:r>
            <w:proofErr w:type="gramEnd"/>
            <w:r w:rsidR="00575D1C" w:rsidRPr="00575D1C">
              <w:rPr>
                <w:rFonts w:ascii="Times New Roman" w:eastAsia="Times New Roman" w:hAnsi="Times New Roman" w:cs="Times New Roman"/>
                <w:sz w:val="20"/>
                <w:szCs w:val="20"/>
                <w:lang w:eastAsia="ru-RU"/>
              </w:rPr>
              <w:t xml:space="preserve"> июня</w:t>
            </w:r>
            <w:r w:rsidR="00575D1C">
              <w:rPr>
                <w:rFonts w:ascii="Times New Roman" w:eastAsia="Times New Roman" w:hAnsi="Times New Roman" w:cs="Times New Roman"/>
                <w:sz w:val="20"/>
                <w:szCs w:val="20"/>
                <w:lang w:eastAsia="ru-RU"/>
              </w:rPr>
              <w:t xml:space="preserve"> и </w:t>
            </w:r>
            <w:r w:rsidRPr="000C2001">
              <w:rPr>
                <w:rFonts w:ascii="Times New Roman" w:eastAsia="Times New Roman" w:hAnsi="Times New Roman" w:cs="Times New Roman"/>
                <w:sz w:val="20"/>
                <w:szCs w:val="20"/>
                <w:lang w:eastAsia="ru-RU"/>
              </w:rPr>
              <w:t xml:space="preserve">1 </w:t>
            </w:r>
            <w:r w:rsidR="003708E7">
              <w:rPr>
                <w:rFonts w:ascii="Times New Roman" w:eastAsia="Times New Roman" w:hAnsi="Times New Roman" w:cs="Times New Roman"/>
                <w:sz w:val="20"/>
                <w:szCs w:val="20"/>
                <w:lang w:eastAsia="ru-RU"/>
              </w:rPr>
              <w:t>апреля</w:t>
            </w:r>
            <w:r w:rsidR="00575D1C">
              <w:rPr>
                <w:rFonts w:ascii="Times New Roman" w:eastAsia="Times New Roman" w:hAnsi="Times New Roman" w:cs="Times New Roman"/>
                <w:sz w:val="20"/>
                <w:szCs w:val="20"/>
                <w:lang w:eastAsia="ru-RU"/>
              </w:rPr>
              <w:t xml:space="preserve"> (при наличии </w:t>
            </w:r>
            <w:r w:rsidR="00575D1C" w:rsidRPr="00575D1C">
              <w:rPr>
                <w:rFonts w:ascii="Times New Roman" w:eastAsia="Times New Roman" w:hAnsi="Times New Roman" w:cs="Times New Roman"/>
                <w:sz w:val="20"/>
                <w:szCs w:val="20"/>
                <w:lang w:eastAsia="ru-RU"/>
              </w:rPr>
              <w:t>инвестиционн</w:t>
            </w:r>
            <w:r w:rsidR="00575D1C">
              <w:rPr>
                <w:rFonts w:ascii="Times New Roman" w:eastAsia="Times New Roman" w:hAnsi="Times New Roman" w:cs="Times New Roman"/>
                <w:sz w:val="20"/>
                <w:szCs w:val="20"/>
                <w:lang w:eastAsia="ru-RU"/>
              </w:rPr>
              <w:t>ой</w:t>
            </w:r>
            <w:r w:rsidR="00575D1C" w:rsidRPr="00575D1C">
              <w:rPr>
                <w:rFonts w:ascii="Times New Roman" w:eastAsia="Times New Roman" w:hAnsi="Times New Roman" w:cs="Times New Roman"/>
                <w:sz w:val="20"/>
                <w:szCs w:val="20"/>
                <w:lang w:eastAsia="ru-RU"/>
              </w:rPr>
              <w:t xml:space="preserve"> программы</w:t>
            </w:r>
            <w:r w:rsidR="00575D1C">
              <w:rPr>
                <w:rFonts w:ascii="Times New Roman" w:eastAsia="Times New Roman" w:hAnsi="Times New Roman" w:cs="Times New Roman"/>
                <w:sz w:val="20"/>
                <w:szCs w:val="20"/>
                <w:lang w:eastAsia="ru-RU"/>
              </w:rPr>
              <w:t>)</w:t>
            </w:r>
          </w:p>
        </w:tc>
        <w:tc>
          <w:tcPr>
            <w:tcW w:w="2693" w:type="dxa"/>
          </w:tcPr>
          <w:p w:rsidR="00575D1C" w:rsidRDefault="000C2001" w:rsidP="00575D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0C2001">
              <w:rPr>
                <w:rFonts w:ascii="Times New Roman" w:eastAsia="Times New Roman" w:hAnsi="Times New Roman" w:cs="Times New Roman"/>
                <w:sz w:val="20"/>
                <w:szCs w:val="20"/>
                <w:lang w:eastAsia="ru-RU"/>
              </w:rPr>
              <w:t xml:space="preserve"> электронных средствах массовой информации, на официальных сайтах субъектов рынков электрической энергии или на ином официальном сайте в сети Интернет</w:t>
            </w:r>
            <w:r w:rsidR="00575D1C">
              <w:rPr>
                <w:rFonts w:ascii="Times New Roman" w:eastAsia="Times New Roman" w:hAnsi="Times New Roman" w:cs="Times New Roman"/>
                <w:sz w:val="20"/>
                <w:szCs w:val="20"/>
                <w:lang w:eastAsia="ru-RU"/>
              </w:rPr>
              <w:t xml:space="preserve"> (определенном </w:t>
            </w:r>
            <w:r w:rsidR="00575D1C" w:rsidRPr="00575D1C">
              <w:rPr>
                <w:rFonts w:ascii="Times New Roman" w:eastAsia="Times New Roman" w:hAnsi="Times New Roman" w:cs="Times New Roman"/>
                <w:sz w:val="20"/>
                <w:szCs w:val="20"/>
                <w:lang w:eastAsia="ru-RU"/>
              </w:rPr>
              <w:t xml:space="preserve">Правительством </w:t>
            </w:r>
            <w:r w:rsidR="00575D1C">
              <w:rPr>
                <w:rFonts w:ascii="Times New Roman" w:eastAsia="Times New Roman" w:hAnsi="Times New Roman" w:cs="Times New Roman"/>
                <w:sz w:val="20"/>
                <w:szCs w:val="20"/>
                <w:lang w:eastAsia="ru-RU"/>
              </w:rPr>
              <w:t>РФ для соответствующих целей)</w:t>
            </w:r>
          </w:p>
        </w:tc>
      </w:tr>
      <w:tr w:rsidR="000C2001" w:rsidRPr="0099001D" w:rsidTr="009E6491">
        <w:tc>
          <w:tcPr>
            <w:tcW w:w="1560" w:type="dxa"/>
            <w:vMerge/>
          </w:tcPr>
          <w:p w:rsidR="000C2001" w:rsidRPr="00A26672" w:rsidRDefault="000C2001" w:rsidP="009E64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73" w:type="dxa"/>
            <w:shd w:val="clear" w:color="auto" w:fill="auto"/>
          </w:tcPr>
          <w:p w:rsidR="000C2001" w:rsidRDefault="000C2001" w:rsidP="00BF2A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б) структура и объем затрат на производство и ре</w:t>
            </w:r>
            <w:r>
              <w:rPr>
                <w:rFonts w:ascii="Times New Roman" w:eastAsia="Times New Roman" w:hAnsi="Times New Roman" w:cs="Times New Roman"/>
                <w:sz w:val="20"/>
                <w:szCs w:val="20"/>
                <w:lang w:eastAsia="ru-RU"/>
              </w:rPr>
              <w:t>ализацию товаров (работ, услуг)</w:t>
            </w:r>
          </w:p>
        </w:tc>
        <w:tc>
          <w:tcPr>
            <w:tcW w:w="4325" w:type="dxa"/>
            <w:shd w:val="clear" w:color="auto" w:fill="auto"/>
          </w:tcPr>
          <w:p w:rsidR="000C2001" w:rsidRPr="00B66330" w:rsidRDefault="000C200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ежегодно, до 1 апреля</w:t>
            </w:r>
          </w:p>
        </w:tc>
        <w:tc>
          <w:tcPr>
            <w:tcW w:w="2693" w:type="dxa"/>
          </w:tcPr>
          <w:p w:rsidR="000C2001" w:rsidRDefault="000C200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0C2001">
              <w:rPr>
                <w:rFonts w:ascii="Times New Roman" w:eastAsia="Times New Roman" w:hAnsi="Times New Roman" w:cs="Times New Roman"/>
                <w:sz w:val="20"/>
                <w:szCs w:val="20"/>
                <w:lang w:eastAsia="ru-RU"/>
              </w:rPr>
              <w:t>а официальных сайтах указанных организаций или на ином официальном сайте в сети Интернет</w:t>
            </w:r>
            <w:r>
              <w:rPr>
                <w:rFonts w:ascii="Times New Roman" w:eastAsia="Times New Roman" w:hAnsi="Times New Roman" w:cs="Times New Roman"/>
                <w:sz w:val="20"/>
                <w:szCs w:val="20"/>
                <w:lang w:eastAsia="ru-RU"/>
              </w:rPr>
              <w:t>,</w:t>
            </w:r>
            <w:r w:rsidRPr="000C2001">
              <w:rPr>
                <w:rFonts w:ascii="Times New Roman" w:eastAsia="Times New Roman" w:hAnsi="Times New Roman" w:cs="Times New Roman"/>
                <w:sz w:val="20"/>
                <w:szCs w:val="20"/>
                <w:lang w:eastAsia="ru-RU"/>
              </w:rPr>
              <w:t xml:space="preserve"> и (или) в печатных средствах массовой информации</w:t>
            </w:r>
          </w:p>
        </w:tc>
      </w:tr>
      <w:tr w:rsidR="000C2001" w:rsidRPr="0099001D" w:rsidTr="009E6491">
        <w:tc>
          <w:tcPr>
            <w:tcW w:w="1560" w:type="dxa"/>
            <w:vMerge/>
          </w:tcPr>
          <w:p w:rsidR="000C2001" w:rsidRPr="00A26672" w:rsidRDefault="000C2001" w:rsidP="009E64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73" w:type="dxa"/>
            <w:shd w:val="clear" w:color="auto" w:fill="auto"/>
          </w:tcPr>
          <w:p w:rsidR="000C2001" w:rsidRPr="000C2001" w:rsidRDefault="000C2001" w:rsidP="000C2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0C2001" w:rsidRDefault="000C2001" w:rsidP="000C2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2001">
              <w:rPr>
                <w:rFonts w:ascii="Times New Roman" w:eastAsia="Times New Roman" w:hAnsi="Times New Roman" w:cs="Times New Roman"/>
                <w:sz w:val="20"/>
                <w:szCs w:val="20"/>
                <w:lang w:eastAsia="ru-RU"/>
              </w:rPr>
              <w:t xml:space="preserve">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w:t>
            </w:r>
            <w:r w:rsidRPr="000C2001">
              <w:rPr>
                <w:rFonts w:ascii="Times New Roman" w:eastAsia="Times New Roman" w:hAnsi="Times New Roman" w:cs="Times New Roman"/>
                <w:sz w:val="20"/>
                <w:szCs w:val="20"/>
                <w:lang w:eastAsia="ru-RU"/>
              </w:rPr>
              <w:lastRenderedPageBreak/>
              <w:t>государственного регулирования тарифов и органами исполнительной власти субъектов Российской Федерации в области государ</w:t>
            </w:r>
            <w:r>
              <w:rPr>
                <w:rFonts w:ascii="Times New Roman" w:eastAsia="Times New Roman" w:hAnsi="Times New Roman" w:cs="Times New Roman"/>
                <w:sz w:val="20"/>
                <w:szCs w:val="20"/>
                <w:lang w:eastAsia="ru-RU"/>
              </w:rPr>
              <w:t>ственного регулирования тарифов</w:t>
            </w:r>
          </w:p>
          <w:p w:rsidR="000C2001" w:rsidRPr="000C2001" w:rsidRDefault="000C2001" w:rsidP="000C2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2001">
              <w:rPr>
                <w:rFonts w:ascii="Times New Roman" w:eastAsia="Times New Roman" w:hAnsi="Times New Roman" w:cs="Times New Roman"/>
                <w:sz w:val="20"/>
                <w:szCs w:val="20"/>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0C2001" w:rsidRDefault="000C2001" w:rsidP="000C2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2001">
              <w:rPr>
                <w:rFonts w:ascii="Times New Roman" w:eastAsia="Times New Roman" w:hAnsi="Times New Roman" w:cs="Times New Roman"/>
                <w:sz w:val="20"/>
                <w:szCs w:val="20"/>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tc>
        <w:tc>
          <w:tcPr>
            <w:tcW w:w="4325" w:type="dxa"/>
            <w:shd w:val="clear" w:color="auto" w:fill="auto"/>
          </w:tcPr>
          <w:p w:rsidR="000C2001" w:rsidRPr="00B66330" w:rsidRDefault="000C200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0C2001" w:rsidRDefault="00DF48D6"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48D6">
              <w:rPr>
                <w:rFonts w:ascii="Times New Roman" w:eastAsia="Times New Roman" w:hAnsi="Times New Roman" w:cs="Times New Roman"/>
                <w:sz w:val="20"/>
                <w:szCs w:val="20"/>
                <w:lang w:eastAsia="ru-RU"/>
              </w:rPr>
              <w:t>На официальных сайтах указанных организаций или на ином официальном сайте в сети Интернет</w:t>
            </w:r>
          </w:p>
        </w:tc>
      </w:tr>
      <w:tr w:rsidR="000C2001" w:rsidRPr="0099001D" w:rsidTr="009E6491">
        <w:tc>
          <w:tcPr>
            <w:tcW w:w="1560" w:type="dxa"/>
            <w:vMerge/>
          </w:tcPr>
          <w:p w:rsidR="000C2001" w:rsidRPr="00A26672" w:rsidRDefault="000C2001" w:rsidP="009E64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73" w:type="dxa"/>
            <w:shd w:val="clear" w:color="auto" w:fill="auto"/>
          </w:tcPr>
          <w:p w:rsidR="000C2001" w:rsidRDefault="000C2001" w:rsidP="00BF2A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w:t>
            </w:r>
            <w:r>
              <w:rPr>
                <w:rFonts w:ascii="Times New Roman" w:eastAsia="Times New Roman" w:hAnsi="Times New Roman" w:cs="Times New Roman"/>
                <w:sz w:val="20"/>
                <w:szCs w:val="20"/>
                <w:lang w:eastAsia="ru-RU"/>
              </w:rPr>
              <w:t>ии от 29 декабря 2011 г. N 1178</w:t>
            </w:r>
          </w:p>
        </w:tc>
        <w:tc>
          <w:tcPr>
            <w:tcW w:w="4325" w:type="dxa"/>
            <w:shd w:val="clear" w:color="auto" w:fill="auto"/>
          </w:tcPr>
          <w:p w:rsidR="000C2001" w:rsidRPr="00B66330" w:rsidRDefault="000C200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за 10 дней до представления в регулирующий орган предложения об установлении цен (тарифов) и (или) их предельных уровней, содержащего такую информацию</w:t>
            </w:r>
          </w:p>
        </w:tc>
        <w:tc>
          <w:tcPr>
            <w:tcW w:w="2693" w:type="dxa"/>
          </w:tcPr>
          <w:p w:rsidR="000C2001" w:rsidRDefault="000C200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2001">
              <w:rPr>
                <w:rFonts w:ascii="Times New Roman" w:eastAsia="Times New Roman" w:hAnsi="Times New Roman" w:cs="Times New Roman"/>
                <w:sz w:val="20"/>
                <w:szCs w:val="20"/>
                <w:lang w:eastAsia="ru-RU"/>
              </w:rPr>
              <w:t>На официальных сайтах указанных организаций или на ином официальном сайте в сети Интернет, и (или) в периодическом печатном издании, в котором публикуются нормативные правовые акты органа исполнительной власти в области регулирования тарифов</w:t>
            </w:r>
          </w:p>
        </w:tc>
      </w:tr>
      <w:tr w:rsidR="009E6491" w:rsidRPr="0099001D" w:rsidTr="009E6491">
        <w:tc>
          <w:tcPr>
            <w:tcW w:w="1560" w:type="dxa"/>
            <w:vMerge w:val="restart"/>
          </w:tcPr>
          <w:p w:rsidR="009E6491" w:rsidRPr="0096346C" w:rsidRDefault="009E6491" w:rsidP="009E649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5085">
              <w:rPr>
                <w:rFonts w:ascii="Times New Roman" w:eastAsia="Times New Roman" w:hAnsi="Times New Roman" w:cs="Times New Roman"/>
                <w:sz w:val="20"/>
                <w:szCs w:val="20"/>
                <w:lang w:eastAsia="ru-RU"/>
              </w:rPr>
              <w:t xml:space="preserve">Пункт 11 </w:t>
            </w:r>
            <w:r>
              <w:rPr>
                <w:rFonts w:ascii="Times New Roman" w:eastAsia="Times New Roman" w:hAnsi="Times New Roman" w:cs="Times New Roman"/>
                <w:sz w:val="20"/>
                <w:szCs w:val="20"/>
                <w:lang w:eastAsia="ru-RU"/>
              </w:rPr>
              <w:t xml:space="preserve">раздела            </w:t>
            </w:r>
            <w:r w:rsidRPr="00035085">
              <w:rPr>
                <w:rFonts w:ascii="Times New Roman" w:eastAsia="Times New Roman" w:hAnsi="Times New Roman" w:cs="Times New Roman"/>
                <w:sz w:val="20"/>
                <w:szCs w:val="20"/>
                <w:lang w:eastAsia="ru-RU"/>
              </w:rPr>
              <w:t>II. Стандарт раскрытия информации сетевой организацией</w:t>
            </w:r>
          </w:p>
        </w:tc>
        <w:tc>
          <w:tcPr>
            <w:tcW w:w="6873" w:type="dxa"/>
            <w:shd w:val="clear" w:color="auto" w:fill="auto"/>
          </w:tcPr>
          <w:p w:rsidR="009E6491" w:rsidRPr="00B54238"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4325" w:type="dxa"/>
            <w:shd w:val="clear" w:color="auto" w:fill="auto"/>
          </w:tcPr>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ежегодно до 1 марта</w:t>
            </w:r>
          </w:p>
        </w:tc>
        <w:tc>
          <w:tcPr>
            <w:tcW w:w="2693" w:type="dxa"/>
          </w:tcPr>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1D5D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4325" w:type="dxa"/>
            <w:shd w:val="clear" w:color="auto" w:fill="auto"/>
          </w:tcPr>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3D85">
              <w:rPr>
                <w:rFonts w:ascii="Times New Roman" w:eastAsia="Times New Roman" w:hAnsi="Times New Roman" w:cs="Times New Roman"/>
                <w:sz w:val="20"/>
                <w:szCs w:val="20"/>
                <w:lang w:eastAsia="ru-RU"/>
              </w:rPr>
              <w:t>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w:t>
            </w:r>
            <w:r>
              <w:rPr>
                <w:rFonts w:ascii="Times New Roman" w:eastAsia="Times New Roman" w:hAnsi="Times New Roman" w:cs="Times New Roman"/>
                <w:sz w:val="20"/>
                <w:szCs w:val="20"/>
                <w:lang w:eastAsia="ru-RU"/>
              </w:rPr>
              <w:t>ственного регулирования тарифов</w:t>
            </w:r>
          </w:p>
        </w:tc>
        <w:tc>
          <w:tcPr>
            <w:tcW w:w="2693" w:type="dxa"/>
          </w:tcPr>
          <w:p w:rsidR="009E6491" w:rsidRPr="0096346C"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313D85">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B032AC" w:rsidRPr="0099001D" w:rsidTr="009E6491">
        <w:tc>
          <w:tcPr>
            <w:tcW w:w="1560" w:type="dxa"/>
            <w:vMerge/>
          </w:tcPr>
          <w:p w:rsidR="00B032AC" w:rsidRPr="0096346C" w:rsidRDefault="00B032AC"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B032AC" w:rsidRPr="00035085" w:rsidRDefault="00B032AC" w:rsidP="00B032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032AC">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2</w:t>
            </w:r>
            <w:r w:rsidRPr="00B032AC">
              <w:rPr>
                <w:rFonts w:ascii="Times New Roman" w:eastAsia="Times New Roman" w:hAnsi="Times New Roman" w:cs="Times New Roman"/>
                <w:sz w:val="20"/>
                <w:szCs w:val="20"/>
                <w:lang w:eastAsia="ru-RU"/>
              </w:rPr>
              <w:t xml:space="preserve">)) о прогнозных </w:t>
            </w:r>
            <w:proofErr w:type="gramStart"/>
            <w:r w:rsidRPr="00B032AC">
              <w:rPr>
                <w:rFonts w:ascii="Times New Roman" w:eastAsia="Times New Roman" w:hAnsi="Times New Roman" w:cs="Times New Roman"/>
                <w:sz w:val="20"/>
                <w:szCs w:val="20"/>
                <w:lang w:eastAsia="ru-RU"/>
              </w:rPr>
              <w:t>сведениях</w:t>
            </w:r>
            <w:proofErr w:type="gramEnd"/>
            <w:r w:rsidRPr="00B032AC">
              <w:rPr>
                <w:rFonts w:ascii="Times New Roman" w:eastAsia="Times New Roman" w:hAnsi="Times New Roman" w:cs="Times New Roman"/>
                <w:sz w:val="20"/>
                <w:szCs w:val="20"/>
                <w:lang w:eastAsia="ru-RU"/>
              </w:rPr>
              <w:t xml:space="preserve"> о расходах за технологическое присоединение на очередной календарный год - для терр</w:t>
            </w:r>
            <w:r>
              <w:rPr>
                <w:rFonts w:ascii="Times New Roman" w:eastAsia="Times New Roman" w:hAnsi="Times New Roman" w:cs="Times New Roman"/>
                <w:sz w:val="20"/>
                <w:szCs w:val="20"/>
                <w:lang w:eastAsia="ru-RU"/>
              </w:rPr>
              <w:t>иториальных сетевых организаций, в соответствии с настоящим пунктом</w:t>
            </w:r>
          </w:p>
        </w:tc>
        <w:tc>
          <w:tcPr>
            <w:tcW w:w="4325" w:type="dxa"/>
            <w:shd w:val="clear" w:color="auto" w:fill="auto"/>
          </w:tcPr>
          <w:p w:rsidR="00B032AC" w:rsidRDefault="00B032AC" w:rsidP="00B54238">
            <w:pPr>
              <w:rPr>
                <w:rFonts w:ascii="Times New Roman" w:eastAsia="Times New Roman" w:hAnsi="Times New Roman" w:cs="Times New Roman"/>
                <w:sz w:val="20"/>
                <w:szCs w:val="20"/>
                <w:lang w:eastAsia="ru-RU"/>
              </w:rPr>
            </w:pPr>
            <w:r w:rsidRPr="00B032AC">
              <w:rPr>
                <w:rFonts w:ascii="Times New Roman" w:eastAsia="Times New Roman" w:hAnsi="Times New Roman" w:cs="Times New Roman"/>
                <w:sz w:val="20"/>
                <w:szCs w:val="20"/>
                <w:lang w:eastAsia="ru-RU"/>
              </w:rPr>
              <w:t xml:space="preserve"> за 10 дней </w:t>
            </w:r>
            <w:proofErr w:type="gramStart"/>
            <w:r w:rsidRPr="00B032AC">
              <w:rPr>
                <w:rFonts w:ascii="Times New Roman" w:eastAsia="Times New Roman" w:hAnsi="Times New Roman" w:cs="Times New Roman"/>
                <w:sz w:val="20"/>
                <w:szCs w:val="20"/>
                <w:lang w:eastAsia="ru-RU"/>
              </w:rPr>
              <w:t>до представления в регулирующий орган прогнозных сведений о расходах за технологическое присоединение на очередной календарный год</w:t>
            </w:r>
            <w:proofErr w:type="gramEnd"/>
          </w:p>
        </w:tc>
        <w:tc>
          <w:tcPr>
            <w:tcW w:w="2693" w:type="dxa"/>
          </w:tcPr>
          <w:p w:rsidR="00B032AC" w:rsidRDefault="00B032AC" w:rsidP="00B032A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032AC">
              <w:rPr>
                <w:rFonts w:ascii="Times New Roman" w:eastAsia="Times New Roman" w:hAnsi="Times New Roman" w:cs="Times New Roman"/>
                <w:sz w:val="20"/>
                <w:szCs w:val="20"/>
                <w:lang w:eastAsia="ru-RU"/>
              </w:rPr>
              <w:t xml:space="preserve">а официальном сайте </w:t>
            </w:r>
            <w:r>
              <w:rPr>
                <w:rFonts w:ascii="Times New Roman" w:eastAsia="Times New Roman" w:hAnsi="Times New Roman" w:cs="Times New Roman"/>
                <w:sz w:val="20"/>
                <w:szCs w:val="20"/>
                <w:lang w:eastAsia="ru-RU"/>
              </w:rPr>
              <w:t>ТСО</w:t>
            </w:r>
            <w:r w:rsidRPr="00B032AC">
              <w:rPr>
                <w:rFonts w:ascii="Times New Roman" w:eastAsia="Times New Roman" w:hAnsi="Times New Roman" w:cs="Times New Roman"/>
                <w:sz w:val="20"/>
                <w:szCs w:val="20"/>
                <w:lang w:eastAsia="ru-RU"/>
              </w:rPr>
              <w:t xml:space="preserve"> или на ином официальном сайте в сети Интернет, определяемом Правительством </w:t>
            </w:r>
            <w:r>
              <w:rPr>
                <w:rFonts w:ascii="Times New Roman" w:eastAsia="Times New Roman" w:hAnsi="Times New Roman" w:cs="Times New Roman"/>
                <w:sz w:val="20"/>
                <w:szCs w:val="20"/>
                <w:lang w:eastAsia="ru-RU"/>
              </w:rPr>
              <w:t>РФ</w:t>
            </w:r>
            <w:r w:rsidRPr="00B032AC">
              <w:rPr>
                <w:rFonts w:ascii="Times New Roman" w:eastAsia="Times New Roman" w:hAnsi="Times New Roman" w:cs="Times New Roman"/>
                <w:sz w:val="20"/>
                <w:szCs w:val="20"/>
                <w:lang w:eastAsia="ru-RU"/>
              </w:rPr>
              <w:t xml:space="preserve">, и (или) в периодическом печатном издании, в котором публикуются нормативные правовые акты органа исполнительной власти субъекта </w:t>
            </w:r>
            <w:r>
              <w:rPr>
                <w:rFonts w:ascii="Times New Roman" w:eastAsia="Times New Roman" w:hAnsi="Times New Roman" w:cs="Times New Roman"/>
                <w:sz w:val="20"/>
                <w:szCs w:val="20"/>
                <w:lang w:eastAsia="ru-RU"/>
              </w:rPr>
              <w:t>РФ</w:t>
            </w:r>
            <w:r w:rsidRPr="00B032AC">
              <w:rPr>
                <w:rFonts w:ascii="Times New Roman" w:eastAsia="Times New Roman" w:hAnsi="Times New Roman" w:cs="Times New Roman"/>
                <w:sz w:val="20"/>
                <w:szCs w:val="20"/>
                <w:lang w:eastAsia="ru-RU"/>
              </w:rPr>
              <w:t xml:space="preserve"> в области регулирования тарифов</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085">
              <w:rPr>
                <w:rFonts w:ascii="Times New Roman" w:eastAsia="Times New Roman" w:hAnsi="Times New Roman" w:cs="Times New Roman"/>
                <w:sz w:val="20"/>
                <w:szCs w:val="20"/>
                <w:lang w:eastAsia="ru-RU"/>
              </w:rPr>
              <w:t xml:space="preserve">б) об основных потребительских характеристиках регулируемых товаров (работ, услуг) субъектов естественных монополий и </w:t>
            </w:r>
            <w:r w:rsidRPr="00B54238">
              <w:rPr>
                <w:rFonts w:ascii="Times New Roman" w:eastAsia="Times New Roman" w:hAnsi="Times New Roman" w:cs="Times New Roman"/>
                <w:sz w:val="20"/>
                <w:szCs w:val="20"/>
                <w:lang w:eastAsia="ru-RU"/>
              </w:rPr>
              <w:t>их соответствии государственным и иным утвержденным стандартам качества, включая информацию:</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w:t>
            </w:r>
            <w:r>
              <w:rPr>
                <w:rFonts w:ascii="Times New Roman" w:eastAsia="Times New Roman" w:hAnsi="Times New Roman" w:cs="Times New Roman"/>
                <w:sz w:val="20"/>
                <w:szCs w:val="20"/>
                <w:lang w:eastAsia="ru-RU"/>
              </w:rPr>
              <w:t>ным к сетям сетевой организации</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w:t>
            </w:r>
            <w:r>
              <w:rPr>
                <w:rFonts w:ascii="Times New Roman" w:eastAsia="Times New Roman" w:hAnsi="Times New Roman" w:cs="Times New Roman"/>
                <w:sz w:val="20"/>
                <w:szCs w:val="20"/>
                <w:lang w:eastAsia="ru-RU"/>
              </w:rPr>
              <w:t>спользуемых для ценообразования</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потерях электроэнергии в сетях сетевой организации в абсолютном и относительном выражении по уровням напряжения, использ</w:t>
            </w:r>
            <w:r>
              <w:rPr>
                <w:rFonts w:ascii="Times New Roman" w:eastAsia="Times New Roman" w:hAnsi="Times New Roman" w:cs="Times New Roman"/>
                <w:sz w:val="20"/>
                <w:szCs w:val="20"/>
                <w:lang w:eastAsia="ru-RU"/>
              </w:rPr>
              <w:t>уемым для целей ценообразования</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затратах сетевой организации на пок</w:t>
            </w:r>
            <w:r>
              <w:rPr>
                <w:rFonts w:ascii="Times New Roman" w:eastAsia="Times New Roman" w:hAnsi="Times New Roman" w:cs="Times New Roman"/>
                <w:sz w:val="20"/>
                <w:szCs w:val="20"/>
                <w:lang w:eastAsia="ru-RU"/>
              </w:rPr>
              <w:t>упку потерь в собственных сетях</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об уровне нормативных потерь электроэнергии на текущий период с указанием источника опубликования решения об установ</w:t>
            </w:r>
            <w:r>
              <w:rPr>
                <w:rFonts w:ascii="Times New Roman" w:eastAsia="Times New Roman" w:hAnsi="Times New Roman" w:cs="Times New Roman"/>
                <w:sz w:val="20"/>
                <w:szCs w:val="20"/>
                <w:lang w:eastAsia="ru-RU"/>
              </w:rPr>
              <w:t>лении уровня нормативных потерь</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перечне мероприятий по снижению размеров потерь в сетях, а также о сроках их исполне</w:t>
            </w:r>
            <w:r>
              <w:rPr>
                <w:rFonts w:ascii="Times New Roman" w:eastAsia="Times New Roman" w:hAnsi="Times New Roman" w:cs="Times New Roman"/>
                <w:sz w:val="20"/>
                <w:szCs w:val="20"/>
                <w:lang w:eastAsia="ru-RU"/>
              </w:rPr>
              <w:t>ния и источниках финансирования</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закупке сетевыми организациями электрической энергии для компенсаци</w:t>
            </w:r>
            <w:r>
              <w:rPr>
                <w:rFonts w:ascii="Times New Roman" w:eastAsia="Times New Roman" w:hAnsi="Times New Roman" w:cs="Times New Roman"/>
                <w:sz w:val="20"/>
                <w:szCs w:val="20"/>
                <w:lang w:eastAsia="ru-RU"/>
              </w:rPr>
              <w:t>и потерь в сетях и ее стоимости</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размере фактических потерь, оплачиваемых покупателями при осуществлении расчетов за электрическу</w:t>
            </w:r>
            <w:r>
              <w:rPr>
                <w:rFonts w:ascii="Times New Roman" w:eastAsia="Times New Roman" w:hAnsi="Times New Roman" w:cs="Times New Roman"/>
                <w:sz w:val="20"/>
                <w:szCs w:val="20"/>
                <w:lang w:eastAsia="ru-RU"/>
              </w:rPr>
              <w:t>ю энергию по уровням напряжения</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 xml:space="preserve">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w:t>
            </w:r>
            <w:r w:rsidRPr="00B54238">
              <w:rPr>
                <w:rFonts w:ascii="Times New Roman" w:eastAsia="Times New Roman" w:hAnsi="Times New Roman" w:cs="Times New Roman"/>
                <w:sz w:val="20"/>
                <w:szCs w:val="20"/>
                <w:lang w:eastAsia="ru-RU"/>
              </w:rPr>
              <w:lastRenderedPageBreak/>
              <w:t>находящегося в собственности сетевой организации</w:t>
            </w:r>
            <w:r>
              <w:rPr>
                <w:rFonts w:ascii="Times New Roman" w:eastAsia="Times New Roman" w:hAnsi="Times New Roman" w:cs="Times New Roman"/>
                <w:sz w:val="20"/>
                <w:szCs w:val="20"/>
                <w:lang w:eastAsia="ru-RU"/>
              </w:rPr>
              <w:t xml:space="preserve"> или на ином законном основании</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lastRenderedPageBreak/>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 xml:space="preserve">а официальном сайте сетевой организации или на </w:t>
            </w:r>
            <w:r w:rsidRPr="007B14B9">
              <w:rPr>
                <w:rFonts w:ascii="Times New Roman" w:eastAsia="Times New Roman" w:hAnsi="Times New Roman" w:cs="Times New Roman"/>
                <w:sz w:val="20"/>
                <w:szCs w:val="20"/>
                <w:lang w:eastAsia="ru-RU"/>
              </w:rPr>
              <w:lastRenderedPageBreak/>
              <w:t>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w:t>
            </w:r>
            <w:r>
              <w:rPr>
                <w:rFonts w:ascii="Times New Roman" w:eastAsia="Times New Roman" w:hAnsi="Times New Roman" w:cs="Times New Roman"/>
                <w:sz w:val="20"/>
                <w:szCs w:val="20"/>
                <w:lang w:eastAsia="ru-RU"/>
              </w:rPr>
              <w:t xml:space="preserve"> и мероприятий по их устранению</w:t>
            </w:r>
          </w:p>
        </w:tc>
        <w:tc>
          <w:tcPr>
            <w:tcW w:w="4325" w:type="dxa"/>
            <w:shd w:val="clear" w:color="auto" w:fill="auto"/>
          </w:tcPr>
          <w:p w:rsidR="009E6491" w:rsidRDefault="009E6491" w:rsidP="00B54238">
            <w:r>
              <w:rPr>
                <w:rFonts w:ascii="Times New Roman" w:eastAsia="Times New Roman" w:hAnsi="Times New Roman" w:cs="Times New Roman"/>
                <w:sz w:val="20"/>
                <w:szCs w:val="20"/>
                <w:lang w:eastAsia="ru-RU"/>
              </w:rPr>
              <w:t>ежегодно, до 1 марта</w:t>
            </w:r>
          </w:p>
        </w:tc>
        <w:tc>
          <w:tcPr>
            <w:tcW w:w="2693" w:type="dxa"/>
          </w:tcPr>
          <w:p w:rsidR="009E6491" w:rsidRDefault="009E6491" w:rsidP="00B54238">
            <w:r>
              <w:rPr>
                <w:rFonts w:ascii="Times New Roman" w:eastAsia="Times New Roman" w:hAnsi="Times New Roman" w:cs="Times New Roman"/>
                <w:sz w:val="20"/>
                <w:szCs w:val="20"/>
                <w:lang w:eastAsia="ru-RU"/>
              </w:rPr>
              <w:t>Н</w:t>
            </w:r>
            <w:r w:rsidRPr="007B14B9">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об объеме недопоставленной в результате аварийных откл</w:t>
            </w:r>
            <w:r>
              <w:rPr>
                <w:rFonts w:ascii="Times New Roman" w:eastAsia="Times New Roman" w:hAnsi="Times New Roman" w:cs="Times New Roman"/>
                <w:sz w:val="20"/>
                <w:szCs w:val="20"/>
                <w:lang w:eastAsia="ru-RU"/>
              </w:rPr>
              <w:t>ючений электрической энергии</w:t>
            </w:r>
          </w:p>
        </w:tc>
        <w:tc>
          <w:tcPr>
            <w:tcW w:w="4325" w:type="dxa"/>
            <w:shd w:val="clear" w:color="auto" w:fill="auto"/>
          </w:tcPr>
          <w:p w:rsidR="009E6491" w:rsidRPr="00B54238" w:rsidRDefault="009E6491" w:rsidP="007469BB">
            <w:r>
              <w:rPr>
                <w:rFonts w:ascii="Times New Roman" w:eastAsia="Times New Roman" w:hAnsi="Times New Roman" w:cs="Times New Roman"/>
                <w:sz w:val="20"/>
                <w:szCs w:val="20"/>
                <w:lang w:eastAsia="ru-RU"/>
              </w:rPr>
              <w:t>ежеквартально</w:t>
            </w:r>
          </w:p>
        </w:tc>
        <w:tc>
          <w:tcPr>
            <w:tcW w:w="2693" w:type="dxa"/>
          </w:tcPr>
          <w:p w:rsidR="009E6491" w:rsidRPr="00071210"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B51BF2">
        <w:trPr>
          <w:trHeight w:val="1119"/>
        </w:trPr>
        <w:tc>
          <w:tcPr>
            <w:tcW w:w="1560" w:type="dxa"/>
            <w:vMerge/>
          </w:tcPr>
          <w:p w:rsidR="009E6491" w:rsidRPr="0096346C"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B54238">
              <w:rPr>
                <w:rFonts w:ascii="Times New Roman" w:eastAsia="Times New Roman" w:hAnsi="Times New Roman" w:cs="Times New Roman"/>
                <w:sz w:val="20"/>
                <w:szCs w:val="20"/>
                <w:lang w:eastAsia="ru-RU"/>
              </w:rPr>
              <w:t>кВ</w:t>
            </w:r>
            <w:proofErr w:type="spellEnd"/>
            <w:r w:rsidRPr="00B54238">
              <w:rPr>
                <w:rFonts w:ascii="Times New Roman" w:eastAsia="Times New Roman" w:hAnsi="Times New Roman" w:cs="Times New Roman"/>
                <w:sz w:val="20"/>
                <w:szCs w:val="20"/>
                <w:lang w:eastAsia="ru-RU"/>
              </w:rPr>
              <w:t xml:space="preserve"> и выше</w:t>
            </w:r>
          </w:p>
        </w:tc>
        <w:tc>
          <w:tcPr>
            <w:tcW w:w="4325" w:type="dxa"/>
            <w:shd w:val="clear" w:color="auto" w:fill="auto"/>
          </w:tcPr>
          <w:p w:rsidR="00DF48D6" w:rsidRDefault="00DF48D6" w:rsidP="00DF48D6">
            <w:pPr>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Е</w:t>
            </w:r>
            <w:r w:rsidR="009E6491" w:rsidRPr="00B54238">
              <w:rPr>
                <w:rFonts w:ascii="Times New Roman" w:eastAsia="Times New Roman" w:hAnsi="Times New Roman" w:cs="Times New Roman"/>
                <w:sz w:val="20"/>
                <w:szCs w:val="20"/>
                <w:lang w:eastAsia="ru-RU"/>
              </w:rPr>
              <w:t>жеквартально</w:t>
            </w:r>
          </w:p>
          <w:p w:rsidR="009E6491" w:rsidRPr="00B51BF2" w:rsidRDefault="009E6491" w:rsidP="007469BB">
            <w:pPr>
              <w:rPr>
                <w:rFonts w:ascii="Times New Roman" w:eastAsia="Times New Roman" w:hAnsi="Times New Roman" w:cs="Times New Roman"/>
                <w:sz w:val="20"/>
                <w:szCs w:val="20"/>
                <w:lang w:eastAsia="ru-RU"/>
              </w:rPr>
            </w:pPr>
            <w:r w:rsidRPr="00B54238">
              <w:rPr>
                <w:rFonts w:ascii="Times New Roman" w:hAnsi="Times New Roman" w:cs="Times New Roman"/>
                <w:sz w:val="20"/>
                <w:szCs w:val="20"/>
              </w:rPr>
              <w:t>в течение 3 дней со дня, с которого максимальная мощность потребителя услуг считается сниженной</w:t>
            </w:r>
          </w:p>
        </w:tc>
        <w:tc>
          <w:tcPr>
            <w:tcW w:w="2693" w:type="dxa"/>
          </w:tcPr>
          <w:p w:rsidR="009E6491" w:rsidRPr="00071210"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1D5D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035085"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 xml:space="preserve">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B54238">
              <w:rPr>
                <w:rFonts w:ascii="Times New Roman" w:eastAsia="Times New Roman" w:hAnsi="Times New Roman" w:cs="Times New Roman"/>
                <w:sz w:val="20"/>
                <w:szCs w:val="20"/>
                <w:lang w:eastAsia="ru-RU"/>
              </w:rPr>
              <w:t>кВ</w:t>
            </w:r>
            <w:proofErr w:type="spellEnd"/>
            <w:r w:rsidRPr="00B54238">
              <w:rPr>
                <w:rFonts w:ascii="Times New Roman" w:eastAsia="Times New Roman" w:hAnsi="Times New Roman" w:cs="Times New Roman"/>
                <w:sz w:val="20"/>
                <w:szCs w:val="20"/>
                <w:lang w:eastAsia="ru-RU"/>
              </w:rPr>
              <w:t xml:space="preserve"> с дифференциацией по всем уровням напряжения</w:t>
            </w:r>
          </w:p>
        </w:tc>
        <w:tc>
          <w:tcPr>
            <w:tcW w:w="4325" w:type="dxa"/>
            <w:shd w:val="clear" w:color="auto" w:fill="auto"/>
          </w:tcPr>
          <w:p w:rsidR="009E6491" w:rsidRPr="00B54238" w:rsidRDefault="009E6491" w:rsidP="000712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w:t>
            </w:r>
            <w:r w:rsidRPr="00B54238">
              <w:rPr>
                <w:rFonts w:ascii="Times New Roman" w:eastAsia="Times New Roman" w:hAnsi="Times New Roman" w:cs="Times New Roman"/>
                <w:sz w:val="20"/>
                <w:szCs w:val="20"/>
                <w:lang w:eastAsia="ru-RU"/>
              </w:rPr>
              <w:t>жеквартально</w:t>
            </w:r>
          </w:p>
          <w:p w:rsidR="009E6491" w:rsidRPr="00AD3545" w:rsidRDefault="009E6491" w:rsidP="00071210">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p w:rsidR="009E6491" w:rsidRPr="00071210" w:rsidRDefault="009E6491" w:rsidP="000712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потребителю </w:t>
            </w:r>
            <w:r w:rsidRPr="00AD3545">
              <w:rPr>
                <w:rFonts w:ascii="Times New Roman" w:eastAsia="Times New Roman" w:hAnsi="Times New Roman" w:cs="Times New Roman"/>
                <w:sz w:val="20"/>
                <w:szCs w:val="20"/>
                <w:lang w:eastAsia="ru-RU"/>
              </w:rPr>
              <w:t>в течение 7 дней со дня поступления соотв</w:t>
            </w:r>
            <w:r>
              <w:rPr>
                <w:rFonts w:ascii="Times New Roman" w:eastAsia="Times New Roman" w:hAnsi="Times New Roman" w:cs="Times New Roman"/>
                <w:sz w:val="20"/>
                <w:szCs w:val="20"/>
                <w:lang w:eastAsia="ru-RU"/>
              </w:rPr>
              <w:t>етствующего письменного запроса</w:t>
            </w:r>
          </w:p>
        </w:tc>
        <w:tc>
          <w:tcPr>
            <w:tcW w:w="2693" w:type="dxa"/>
          </w:tcPr>
          <w:p w:rsidR="009E6491" w:rsidRPr="00071210"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1D5D4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B54238"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о вводе в ремонт и выводе из ремонта электросетевых объектов с указанием сроков (сводная информация)</w:t>
            </w:r>
          </w:p>
        </w:tc>
        <w:tc>
          <w:tcPr>
            <w:tcW w:w="4325" w:type="dxa"/>
            <w:shd w:val="clear" w:color="auto" w:fill="auto"/>
          </w:tcPr>
          <w:p w:rsidR="009E6491" w:rsidRPr="00B54238" w:rsidRDefault="009E6491" w:rsidP="007469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по мере обновления, но не реже одного раза в месяц</w:t>
            </w:r>
          </w:p>
          <w:p w:rsidR="009E6491" w:rsidRPr="00B54238" w:rsidRDefault="009E6491" w:rsidP="0007121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9E6491" w:rsidRPr="00071210" w:rsidRDefault="009E6491" w:rsidP="0062075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Default="009E6491" w:rsidP="00B54238">
            <w:pPr>
              <w:widowControl w:val="0"/>
              <w:autoSpaceDE w:val="0"/>
              <w:autoSpaceDN w:val="0"/>
              <w:adjustRightInd w:val="0"/>
              <w:spacing w:after="0" w:line="240" w:lineRule="auto"/>
              <w:jc w:val="both"/>
            </w:pPr>
            <w:r w:rsidRPr="00035085">
              <w:rPr>
                <w:rFonts w:ascii="Times New Roman" w:eastAsia="Times New Roman" w:hAnsi="Times New Roman" w:cs="Times New Roman"/>
                <w:sz w:val="20"/>
                <w:szCs w:val="20"/>
                <w:lang w:eastAsia="ru-RU"/>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r>
              <w:t xml:space="preserve"> </w:t>
            </w:r>
          </w:p>
          <w:p w:rsidR="009E6491" w:rsidRPr="00306460"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t xml:space="preserve">-  </w:t>
            </w:r>
            <w:r w:rsidRPr="00306460">
              <w:rPr>
                <w:rFonts w:ascii="Times New Roman" w:eastAsia="Times New Roman" w:hAnsi="Times New Roman" w:cs="Times New Roman"/>
                <w:sz w:val="20"/>
                <w:szCs w:val="20"/>
                <w:lang w:eastAsia="ru-RU"/>
              </w:rPr>
              <w:t>поданных заявок и объема мощности, необходимого для их удовлетворения;</w:t>
            </w:r>
          </w:p>
          <w:p w:rsidR="009E6491" w:rsidRPr="00306460"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6460">
              <w:rPr>
                <w:rFonts w:ascii="Times New Roman" w:eastAsia="Times New Roman" w:hAnsi="Times New Roman" w:cs="Times New Roman"/>
                <w:sz w:val="20"/>
                <w:szCs w:val="20"/>
                <w:lang w:eastAsia="ru-RU"/>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9E6491" w:rsidRPr="00306460"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06460">
              <w:rPr>
                <w:rFonts w:ascii="Times New Roman" w:eastAsia="Times New Roman" w:hAnsi="Times New Roman" w:cs="Times New Roman"/>
                <w:sz w:val="20"/>
                <w:szCs w:val="20"/>
                <w:lang w:eastAsia="ru-RU"/>
              </w:rPr>
              <w:t>аннулированных заявок на технологическое присоединение;</w:t>
            </w:r>
          </w:p>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06460">
              <w:rPr>
                <w:rFonts w:ascii="Times New Roman" w:eastAsia="Times New Roman" w:hAnsi="Times New Roman" w:cs="Times New Roman"/>
                <w:sz w:val="20"/>
                <w:szCs w:val="20"/>
                <w:lang w:eastAsia="ru-RU"/>
              </w:rPr>
              <w:t>выполненных присоеди</w:t>
            </w:r>
            <w:r>
              <w:rPr>
                <w:rFonts w:ascii="Times New Roman" w:eastAsia="Times New Roman" w:hAnsi="Times New Roman" w:cs="Times New Roman"/>
                <w:sz w:val="20"/>
                <w:szCs w:val="20"/>
                <w:lang w:eastAsia="ru-RU"/>
              </w:rPr>
              <w:t>нений и присоединенной мощности</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ежемесячно</w:t>
            </w:r>
          </w:p>
        </w:tc>
        <w:tc>
          <w:tcPr>
            <w:tcW w:w="2693" w:type="dxa"/>
          </w:tcPr>
          <w:p w:rsidR="009E6491" w:rsidRPr="00071210"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035085"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tc>
        <w:tc>
          <w:tcPr>
            <w:tcW w:w="4325" w:type="dxa"/>
            <w:shd w:val="clear" w:color="auto" w:fill="auto"/>
          </w:tcPr>
          <w:p w:rsidR="009E6491" w:rsidRPr="00071210"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ежеквартально</w:t>
            </w:r>
          </w:p>
        </w:tc>
        <w:tc>
          <w:tcPr>
            <w:tcW w:w="2693" w:type="dxa"/>
          </w:tcPr>
          <w:p w:rsidR="009E6491" w:rsidRPr="00071210"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B54238">
              <w:rPr>
                <w:rFonts w:ascii="Times New Roman" w:eastAsia="Times New Roman" w:hAnsi="Times New Roman" w:cs="Times New Roman"/>
                <w:sz w:val="20"/>
                <w:szCs w:val="20"/>
                <w:lang w:eastAsia="ru-RU"/>
              </w:rPr>
              <w:t>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085">
              <w:rPr>
                <w:rFonts w:ascii="Times New Roman" w:eastAsia="Times New Roman" w:hAnsi="Times New Roman" w:cs="Times New Roman"/>
                <w:sz w:val="20"/>
                <w:szCs w:val="20"/>
                <w:lang w:eastAsia="ru-RU"/>
              </w:rPr>
              <w:t>г</w:t>
            </w:r>
            <w:r w:rsidRPr="00B54238">
              <w:rPr>
                <w:rFonts w:ascii="Times New Roman" w:eastAsia="Times New Roman" w:hAnsi="Times New Roman" w:cs="Times New Roman"/>
                <w:sz w:val="20"/>
                <w:szCs w:val="20"/>
                <w:lang w:eastAsia="ru-RU"/>
              </w:rPr>
              <w:t xml:space="preserve">) о результатах контрольных замеров электрических параметров режимов работы оборудования объектов электросетевого хозяйства, то есть замеров </w:t>
            </w:r>
            <w:proofErr w:type="spellStart"/>
            <w:r w:rsidRPr="00B54238">
              <w:rPr>
                <w:rFonts w:ascii="Times New Roman" w:eastAsia="Times New Roman" w:hAnsi="Times New Roman" w:cs="Times New Roman"/>
                <w:sz w:val="20"/>
                <w:szCs w:val="20"/>
                <w:lang w:eastAsia="ru-RU"/>
              </w:rPr>
              <w:t>потокораспределения</w:t>
            </w:r>
            <w:proofErr w:type="spellEnd"/>
            <w:r w:rsidRPr="00B54238">
              <w:rPr>
                <w:rFonts w:ascii="Times New Roman" w:eastAsia="Times New Roman" w:hAnsi="Times New Roman" w:cs="Times New Roman"/>
                <w:sz w:val="20"/>
                <w:szCs w:val="20"/>
                <w:lang w:eastAsia="ru-RU"/>
              </w:rPr>
              <w:t>, нагрузок и уровней напряжения</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210">
              <w:rPr>
                <w:rFonts w:ascii="Times New Roman" w:eastAsia="Times New Roman" w:hAnsi="Times New Roman" w:cs="Times New Roman"/>
                <w:sz w:val="20"/>
                <w:szCs w:val="20"/>
                <w:lang w:eastAsia="ru-RU"/>
              </w:rPr>
              <w:t xml:space="preserve">2 раза в год в конце </w:t>
            </w:r>
            <w:r>
              <w:rPr>
                <w:rFonts w:ascii="Times New Roman" w:eastAsia="Times New Roman" w:hAnsi="Times New Roman" w:cs="Times New Roman"/>
                <w:sz w:val="20"/>
                <w:szCs w:val="20"/>
                <w:lang w:eastAsia="ru-RU"/>
              </w:rPr>
              <w:t>каждого полугодия текущего года</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071210">
              <w:rPr>
                <w:rFonts w:ascii="Times New Roman" w:eastAsia="Times New Roman" w:hAnsi="Times New Roman" w:cs="Times New Roman"/>
                <w:sz w:val="20"/>
                <w:szCs w:val="20"/>
                <w:lang w:eastAsia="ru-RU"/>
              </w:rPr>
              <w:t>убъектам оперативно-диспетчерского управления</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w:t>
            </w:r>
            <w:r>
              <w:rPr>
                <w:rFonts w:ascii="Times New Roman" w:eastAsia="Times New Roman" w:hAnsi="Times New Roman" w:cs="Times New Roman"/>
                <w:sz w:val="20"/>
                <w:szCs w:val="20"/>
                <w:lang w:eastAsia="ru-RU"/>
              </w:rPr>
              <w:t>ирующего условия этих договоров</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ежегодно, до 1 марта</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На официальном сайте сетевой организации или на ином официальном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085">
              <w:rPr>
                <w:rFonts w:ascii="Times New Roman" w:eastAsia="Times New Roman" w:hAnsi="Times New Roman" w:cs="Times New Roman"/>
                <w:sz w:val="20"/>
                <w:szCs w:val="20"/>
                <w:lang w:eastAsia="ru-RU"/>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w:t>
            </w:r>
            <w:r>
              <w:rPr>
                <w:rFonts w:ascii="Times New Roman" w:eastAsia="Times New Roman" w:hAnsi="Times New Roman" w:cs="Times New Roman"/>
                <w:sz w:val="20"/>
                <w:szCs w:val="20"/>
                <w:lang w:eastAsia="ru-RU"/>
              </w:rPr>
              <w:t>ок на нормативные правовые акты</w:t>
            </w:r>
          </w:p>
          <w:p w:rsidR="00DF48D6" w:rsidRPr="0096346C" w:rsidRDefault="00DF48D6"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На официальном сайте сетевой организации или на ином официальном сайте в сети Интернет</w:t>
            </w:r>
          </w:p>
        </w:tc>
      </w:tr>
      <w:tr w:rsidR="009E6491" w:rsidRPr="0099001D" w:rsidTr="009E6491">
        <w:trPr>
          <w:trHeight w:val="109"/>
        </w:trPr>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AD3545"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4238">
              <w:rPr>
                <w:rFonts w:ascii="Times New Roman" w:eastAsia="Times New Roman" w:hAnsi="Times New Roman" w:cs="Times New Roman"/>
                <w:sz w:val="20"/>
                <w:szCs w:val="20"/>
                <w:lang w:eastAsia="ru-RU"/>
              </w:rPr>
              <w:t xml:space="preserve">е(1)) о возможности подачи заявки на осуществление технологического присоединения </w:t>
            </w:r>
            <w:proofErr w:type="spellStart"/>
            <w:r w:rsidRPr="00B54238">
              <w:rPr>
                <w:rFonts w:ascii="Times New Roman" w:eastAsia="Times New Roman" w:hAnsi="Times New Roman" w:cs="Times New Roman"/>
                <w:sz w:val="20"/>
                <w:szCs w:val="20"/>
                <w:lang w:eastAsia="ru-RU"/>
              </w:rPr>
              <w:t>энергопринимающих</w:t>
            </w:r>
            <w:proofErr w:type="spellEnd"/>
            <w:r w:rsidRPr="00B54238">
              <w:rPr>
                <w:rFonts w:ascii="Times New Roman" w:eastAsia="Times New Roman" w:hAnsi="Times New Roman" w:cs="Times New Roman"/>
                <w:sz w:val="20"/>
                <w:szCs w:val="20"/>
                <w:lang w:eastAsia="ru-RU"/>
              </w:rPr>
              <w:t xml:space="preserve"> устройств заявителей, указанных в пунктах 12(1), 13 и 14 Правил технологического присоединения </w:t>
            </w:r>
            <w:proofErr w:type="spellStart"/>
            <w:r w:rsidRPr="00B54238">
              <w:rPr>
                <w:rFonts w:ascii="Times New Roman" w:eastAsia="Times New Roman" w:hAnsi="Times New Roman" w:cs="Times New Roman"/>
                <w:sz w:val="20"/>
                <w:szCs w:val="20"/>
                <w:lang w:eastAsia="ru-RU"/>
              </w:rPr>
              <w:t>энергопринимающих</w:t>
            </w:r>
            <w:proofErr w:type="spellEnd"/>
            <w:r w:rsidRPr="00B54238">
              <w:rPr>
                <w:rFonts w:ascii="Times New Roman" w:eastAsia="Times New Roman" w:hAnsi="Times New Roman" w:cs="Times New Roman"/>
                <w:sz w:val="20"/>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w:t>
            </w:r>
            <w:proofErr w:type="spellStart"/>
            <w:r w:rsidRPr="00B54238">
              <w:rPr>
                <w:rFonts w:ascii="Times New Roman" w:eastAsia="Times New Roman" w:hAnsi="Times New Roman" w:cs="Times New Roman"/>
                <w:sz w:val="20"/>
                <w:szCs w:val="20"/>
                <w:lang w:eastAsia="ru-RU"/>
              </w:rPr>
              <w:t>кВ</w:t>
            </w:r>
            <w:proofErr w:type="spellEnd"/>
            <w:r w:rsidRPr="00B54238">
              <w:rPr>
                <w:rFonts w:ascii="Times New Roman" w:eastAsia="Times New Roman" w:hAnsi="Times New Roman" w:cs="Times New Roman"/>
                <w:sz w:val="20"/>
                <w:szCs w:val="20"/>
                <w:lang w:eastAsia="ru-RU"/>
              </w:rPr>
              <w:t xml:space="preserve"> включительно </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AD3545">
              <w:rPr>
                <w:rFonts w:ascii="Times New Roman" w:eastAsia="Times New Roman" w:hAnsi="Times New Roman" w:cs="Times New Roman"/>
                <w:sz w:val="20"/>
                <w:szCs w:val="20"/>
                <w:lang w:eastAsia="ru-RU"/>
              </w:rPr>
              <w:t>а официальном сайте сетевой организации или ином официальном сайте в сети Интернет</w:t>
            </w:r>
          </w:p>
        </w:tc>
      </w:tr>
      <w:tr w:rsidR="009E6491" w:rsidRPr="0099001D" w:rsidTr="009E6491">
        <w:trPr>
          <w:trHeight w:val="109"/>
        </w:trPr>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035085"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доведение</w:t>
            </w:r>
            <w:r w:rsidRPr="00AD3545">
              <w:rPr>
                <w:rFonts w:ascii="Times New Roman" w:eastAsia="Times New Roman" w:hAnsi="Times New Roman" w:cs="Times New Roman"/>
                <w:sz w:val="20"/>
                <w:szCs w:val="20"/>
                <w:lang w:eastAsia="ru-RU"/>
              </w:rPr>
              <w:t xml:space="preserve">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w:t>
            </w:r>
            <w:r>
              <w:rPr>
                <w:rFonts w:ascii="Times New Roman" w:eastAsia="Times New Roman" w:hAnsi="Times New Roman" w:cs="Times New Roman"/>
                <w:sz w:val="20"/>
                <w:szCs w:val="20"/>
                <w:lang w:eastAsia="ru-RU"/>
              </w:rPr>
              <w:t>мотрению этой заявки, заключение</w:t>
            </w:r>
            <w:r w:rsidRPr="00AD3545">
              <w:rPr>
                <w:rFonts w:ascii="Times New Roman" w:eastAsia="Times New Roman" w:hAnsi="Times New Roman" w:cs="Times New Roman"/>
                <w:sz w:val="20"/>
                <w:szCs w:val="20"/>
                <w:lang w:eastAsia="ru-RU"/>
              </w:rPr>
              <w:t xml:space="preserve"> и исполнению договора об осуществлении технологического присоединения в отношении каждой заявки, пос</w:t>
            </w:r>
            <w:r>
              <w:rPr>
                <w:rFonts w:ascii="Times New Roman" w:eastAsia="Times New Roman" w:hAnsi="Times New Roman" w:cs="Times New Roman"/>
                <w:sz w:val="20"/>
                <w:szCs w:val="20"/>
                <w:lang w:eastAsia="ru-RU"/>
              </w:rPr>
              <w:t>тупающей в сетевую организацию</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442927">
              <w:rPr>
                <w:rFonts w:ascii="Times New Roman" w:eastAsia="Times New Roman" w:hAnsi="Times New Roman" w:cs="Times New Roman"/>
                <w:sz w:val="20"/>
                <w:szCs w:val="20"/>
                <w:lang w:eastAsia="ru-RU"/>
              </w:rPr>
              <w:t xml:space="preserve"> использованием личного кабинета заявителя на официальном сайте сетевой организации или ином оф</w:t>
            </w:r>
            <w:r>
              <w:rPr>
                <w:rFonts w:ascii="Times New Roman" w:eastAsia="Times New Roman" w:hAnsi="Times New Roman" w:cs="Times New Roman"/>
                <w:sz w:val="20"/>
                <w:szCs w:val="20"/>
                <w:lang w:eastAsia="ru-RU"/>
              </w:rPr>
              <w:t>ициальном сайте в сети Интернет.</w:t>
            </w:r>
            <w:r>
              <w:t xml:space="preserve"> </w:t>
            </w:r>
            <w:r w:rsidRPr="00442927">
              <w:rPr>
                <w:rFonts w:ascii="Times New Roman" w:eastAsia="Times New Roman" w:hAnsi="Times New Roman" w:cs="Times New Roman"/>
                <w:sz w:val="20"/>
                <w:szCs w:val="20"/>
                <w:lang w:eastAsia="ru-RU"/>
              </w:rPr>
              <w:t>Порядок создания личного кабинета определяется сетевой организацией самостоятельно.</w:t>
            </w:r>
          </w:p>
        </w:tc>
      </w:tr>
      <w:tr w:rsidR="00A72EE1" w:rsidRPr="0099001D" w:rsidTr="00A72EE1">
        <w:trPr>
          <w:trHeight w:val="1890"/>
        </w:trPr>
        <w:tc>
          <w:tcPr>
            <w:tcW w:w="1560" w:type="dxa"/>
            <w:vMerge/>
          </w:tcPr>
          <w:p w:rsidR="00A72EE1" w:rsidRPr="0096346C" w:rsidRDefault="00A72EE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A72EE1" w:rsidRPr="0096346C" w:rsidRDefault="00A72EE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085">
              <w:rPr>
                <w:rFonts w:ascii="Times New Roman" w:eastAsia="Times New Roman" w:hAnsi="Times New Roman" w:cs="Times New Roman"/>
                <w:sz w:val="20"/>
                <w:szCs w:val="20"/>
                <w:lang w:eastAsia="ru-RU"/>
              </w:rPr>
              <w:t xml:space="preserve">ж) </w:t>
            </w:r>
            <w:r w:rsidRPr="00A72EE1">
              <w:rPr>
                <w:rFonts w:ascii="Times New Roman" w:eastAsia="Times New Roman" w:hAnsi="Times New Roman" w:cs="Times New Roman"/>
                <w:sz w:val="20"/>
                <w:szCs w:val="20"/>
                <w:lang w:eastAsia="ru-RU"/>
              </w:rPr>
              <w:t>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w:t>
            </w:r>
            <w:r>
              <w:rPr>
                <w:rFonts w:ascii="Times New Roman" w:eastAsia="Times New Roman" w:hAnsi="Times New Roman" w:cs="Times New Roman"/>
                <w:sz w:val="20"/>
                <w:szCs w:val="20"/>
                <w:lang w:eastAsia="ru-RU"/>
              </w:rPr>
              <w:t xml:space="preserve"> (в соответ</w:t>
            </w:r>
            <w:r w:rsidR="00B032AC">
              <w:rPr>
                <w:rFonts w:ascii="Times New Roman" w:eastAsia="Times New Roman" w:hAnsi="Times New Roman" w:cs="Times New Roman"/>
                <w:sz w:val="20"/>
                <w:szCs w:val="20"/>
                <w:lang w:eastAsia="ru-RU"/>
              </w:rPr>
              <w:t>ствии с пунктом настоящего НПА)</w:t>
            </w:r>
          </w:p>
        </w:tc>
        <w:tc>
          <w:tcPr>
            <w:tcW w:w="4325" w:type="dxa"/>
            <w:shd w:val="clear" w:color="auto" w:fill="auto"/>
          </w:tcPr>
          <w:p w:rsidR="00A72EE1" w:rsidRPr="0096346C" w:rsidRDefault="00A72EE1" w:rsidP="008A0A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ежегодно, до 1 марта, </w:t>
            </w:r>
            <w:r w:rsidRPr="006003D3">
              <w:rPr>
                <w:rFonts w:ascii="Times New Roman" w:eastAsia="Times New Roman" w:hAnsi="Times New Roman" w:cs="Times New Roman"/>
                <w:sz w:val="20"/>
                <w:szCs w:val="20"/>
                <w:lang w:eastAsia="ru-RU"/>
              </w:rPr>
              <w:t>или в сроки, предусмотренные Правилами утверждения инвестиционных прогр</w:t>
            </w:r>
            <w:r>
              <w:rPr>
                <w:rFonts w:ascii="Times New Roman" w:eastAsia="Times New Roman" w:hAnsi="Times New Roman" w:cs="Times New Roman"/>
                <w:sz w:val="20"/>
                <w:szCs w:val="20"/>
                <w:lang w:eastAsia="ru-RU"/>
              </w:rPr>
              <w:t xml:space="preserve">амм субъектов электроэнергетики, а так же </w:t>
            </w:r>
            <w:r w:rsidRPr="006003D3">
              <w:rPr>
                <w:rFonts w:ascii="Times New Roman" w:eastAsia="Times New Roman" w:hAnsi="Times New Roman" w:cs="Times New Roman"/>
                <w:sz w:val="20"/>
                <w:szCs w:val="20"/>
                <w:lang w:eastAsia="ru-RU"/>
              </w:rPr>
              <w:t xml:space="preserve">обновляется в </w:t>
            </w:r>
            <w:r>
              <w:rPr>
                <w:rFonts w:ascii="Times New Roman" w:eastAsia="Times New Roman" w:hAnsi="Times New Roman" w:cs="Times New Roman"/>
                <w:sz w:val="20"/>
                <w:szCs w:val="20"/>
                <w:lang w:eastAsia="ru-RU"/>
              </w:rPr>
              <w:t xml:space="preserve">соответствующие </w:t>
            </w:r>
            <w:r w:rsidRPr="006003D3">
              <w:rPr>
                <w:rFonts w:ascii="Times New Roman" w:eastAsia="Times New Roman" w:hAnsi="Times New Roman" w:cs="Times New Roman"/>
                <w:sz w:val="20"/>
                <w:szCs w:val="20"/>
                <w:lang w:eastAsia="ru-RU"/>
              </w:rPr>
              <w:t>сроки</w:t>
            </w:r>
          </w:p>
        </w:tc>
        <w:tc>
          <w:tcPr>
            <w:tcW w:w="2693" w:type="dxa"/>
          </w:tcPr>
          <w:p w:rsidR="00A72EE1" w:rsidRPr="0096346C" w:rsidRDefault="00A72EE1" w:rsidP="00D407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7469BB">
              <w:rPr>
                <w:rFonts w:ascii="Times New Roman" w:eastAsia="Times New Roman" w:hAnsi="Times New Roman" w:cs="Times New Roman"/>
                <w:sz w:val="20"/>
                <w:szCs w:val="20"/>
                <w:lang w:eastAsia="ru-RU"/>
              </w:rPr>
              <w:t>а официальном сайте в сети Интернет</w:t>
            </w:r>
            <w:r>
              <w:rPr>
                <w:rFonts w:ascii="Times New Roman" w:eastAsia="Times New Roman" w:hAnsi="Times New Roman" w:cs="Times New Roman"/>
                <w:sz w:val="20"/>
                <w:szCs w:val="20"/>
                <w:lang w:eastAsia="ru-RU"/>
              </w:rPr>
              <w:t>,</w:t>
            </w:r>
            <w:r w:rsidRPr="00D40726">
              <w:rPr>
                <w:rFonts w:ascii="Times New Roman" w:eastAsia="Times New Roman" w:hAnsi="Times New Roman" w:cs="Times New Roman"/>
                <w:sz w:val="20"/>
                <w:szCs w:val="20"/>
                <w:lang w:eastAsia="ru-RU"/>
              </w:rPr>
              <w:t xml:space="preserve"> определяемом Правительством </w:t>
            </w:r>
            <w:r>
              <w:rPr>
                <w:rFonts w:ascii="Times New Roman" w:eastAsia="Times New Roman" w:hAnsi="Times New Roman" w:cs="Times New Roman"/>
                <w:sz w:val="20"/>
                <w:szCs w:val="20"/>
                <w:lang w:eastAsia="ru-RU"/>
              </w:rPr>
              <w:t xml:space="preserve">РФ, а так же </w:t>
            </w:r>
            <w:r w:rsidRPr="008A0A49">
              <w:rPr>
                <w:rFonts w:ascii="Times New Roman" w:eastAsia="Times New Roman" w:hAnsi="Times New Roman" w:cs="Times New Roman"/>
                <w:sz w:val="20"/>
                <w:szCs w:val="20"/>
                <w:lang w:eastAsia="ru-RU"/>
              </w:rPr>
              <w:t>подписывается с использованием усиленной квалиф</w:t>
            </w:r>
            <w:r>
              <w:rPr>
                <w:rFonts w:ascii="Times New Roman" w:eastAsia="Times New Roman" w:hAnsi="Times New Roman" w:cs="Times New Roman"/>
                <w:sz w:val="20"/>
                <w:szCs w:val="20"/>
                <w:lang w:eastAsia="ru-RU"/>
              </w:rPr>
              <w:t>ицированной электронной подписи</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447D1A" w:rsidRDefault="00A72EE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ж</w:t>
            </w:r>
            <w:proofErr w:type="gramEnd"/>
            <w:r w:rsidR="008A0A49">
              <w:rPr>
                <w:rFonts w:ascii="Times New Roman" w:eastAsia="Times New Roman" w:hAnsi="Times New Roman" w:cs="Times New Roman"/>
                <w:sz w:val="20"/>
                <w:szCs w:val="20"/>
                <w:lang w:eastAsia="ru-RU"/>
              </w:rPr>
              <w:t>(1)</w:t>
            </w:r>
            <w:r w:rsidR="008A0A49" w:rsidRPr="008A0A49">
              <w:rPr>
                <w:rFonts w:ascii="Times New Roman" w:eastAsia="Times New Roman" w:hAnsi="Times New Roman" w:cs="Times New Roman"/>
                <w:sz w:val="20"/>
                <w:szCs w:val="20"/>
                <w:lang w:eastAsia="ru-RU"/>
              </w:rPr>
              <w:t xml:space="preserve">) </w:t>
            </w:r>
            <w:r w:rsidRPr="00A72EE1">
              <w:rPr>
                <w:rFonts w:ascii="Times New Roman" w:eastAsia="Times New Roman" w:hAnsi="Times New Roman" w:cs="Times New Roman"/>
                <w:sz w:val="20"/>
                <w:szCs w:val="20"/>
                <w:lang w:eastAsia="ru-RU"/>
              </w:rPr>
              <w:t>об отчетах о реализации инвестиционной программы и об об</w:t>
            </w:r>
            <w:r>
              <w:rPr>
                <w:rFonts w:ascii="Times New Roman" w:eastAsia="Times New Roman" w:hAnsi="Times New Roman" w:cs="Times New Roman"/>
                <w:sz w:val="20"/>
                <w:szCs w:val="20"/>
                <w:lang w:eastAsia="ru-RU"/>
              </w:rPr>
              <w:t xml:space="preserve">основывающих их материалах </w:t>
            </w:r>
            <w:r>
              <w:rPr>
                <w:rFonts w:ascii="Times New Roman" w:eastAsia="Times New Roman" w:hAnsi="Times New Roman" w:cs="Times New Roman"/>
                <w:sz w:val="20"/>
                <w:szCs w:val="20"/>
                <w:lang w:eastAsia="ru-RU"/>
              </w:rPr>
              <w:t>(в соответ</w:t>
            </w:r>
            <w:r w:rsidR="00B032AC">
              <w:rPr>
                <w:rFonts w:ascii="Times New Roman" w:eastAsia="Times New Roman" w:hAnsi="Times New Roman" w:cs="Times New Roman"/>
                <w:sz w:val="20"/>
                <w:szCs w:val="20"/>
                <w:lang w:eastAsia="ru-RU"/>
              </w:rPr>
              <w:t>ствии с пунктом настоящего НПА)</w:t>
            </w:r>
          </w:p>
        </w:tc>
        <w:tc>
          <w:tcPr>
            <w:tcW w:w="4325" w:type="dxa"/>
            <w:shd w:val="clear" w:color="auto" w:fill="auto"/>
          </w:tcPr>
          <w:p w:rsidR="009E6491" w:rsidRPr="0096346C" w:rsidRDefault="00A72EE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2EE1">
              <w:rPr>
                <w:rFonts w:ascii="Times New Roman" w:eastAsia="Times New Roman" w:hAnsi="Times New Roman" w:cs="Times New Roman"/>
                <w:sz w:val="20"/>
                <w:szCs w:val="20"/>
                <w:lang w:eastAsia="ru-RU"/>
              </w:rPr>
              <w:t xml:space="preserve">не позднее чем через 45 дней после окончания отчетного квартала, а также ежегодно, до 1 апреля, по результатам исполнения </w:t>
            </w:r>
            <w:r w:rsidRPr="00A72EE1">
              <w:rPr>
                <w:rFonts w:ascii="Times New Roman" w:eastAsia="Times New Roman" w:hAnsi="Times New Roman" w:cs="Times New Roman"/>
                <w:sz w:val="20"/>
                <w:szCs w:val="20"/>
                <w:lang w:eastAsia="ru-RU"/>
              </w:rPr>
              <w:lastRenderedPageBreak/>
              <w:t>инвестиционной программы за предыдущий календарный год</w:t>
            </w:r>
          </w:p>
        </w:tc>
        <w:tc>
          <w:tcPr>
            <w:tcW w:w="2693" w:type="dxa"/>
          </w:tcPr>
          <w:p w:rsidR="009E6491" w:rsidRPr="0096346C" w:rsidRDefault="00A72EE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2EE1">
              <w:rPr>
                <w:rFonts w:ascii="Times New Roman" w:eastAsia="Times New Roman" w:hAnsi="Times New Roman" w:cs="Times New Roman"/>
                <w:sz w:val="20"/>
                <w:szCs w:val="20"/>
                <w:lang w:eastAsia="ru-RU"/>
              </w:rPr>
              <w:lastRenderedPageBreak/>
              <w:t xml:space="preserve">На официальном сайте в сети Интернет, определяемом </w:t>
            </w:r>
            <w:r w:rsidRPr="00A72EE1">
              <w:rPr>
                <w:rFonts w:ascii="Times New Roman" w:eastAsia="Times New Roman" w:hAnsi="Times New Roman" w:cs="Times New Roman"/>
                <w:sz w:val="20"/>
                <w:szCs w:val="20"/>
                <w:lang w:eastAsia="ru-RU"/>
              </w:rPr>
              <w:lastRenderedPageBreak/>
              <w:t>Правительством РФ, а так же подписывается с использованием усиленной квалифицированной электронной подписи</w:t>
            </w:r>
          </w:p>
        </w:tc>
      </w:tr>
      <w:tr w:rsidR="009E6491" w:rsidRPr="0099001D" w:rsidTr="009E6491">
        <w:tc>
          <w:tcPr>
            <w:tcW w:w="1560" w:type="dxa"/>
            <w:vMerge/>
          </w:tcPr>
          <w:p w:rsidR="009E6491" w:rsidRPr="0096346C"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447D1A"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з) о способах приобретения, стоимости и объемах товаров, необходимых для оказания услуг по передаче электроэнергии, включая информацию:</w:t>
            </w:r>
          </w:p>
        </w:tc>
        <w:tc>
          <w:tcPr>
            <w:tcW w:w="4325" w:type="dxa"/>
            <w:shd w:val="clear" w:color="auto" w:fill="auto"/>
          </w:tcPr>
          <w:p w:rsidR="009E6491" w:rsidRPr="00442927"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r w:rsidRPr="00447D1A">
              <w:rPr>
                <w:rFonts w:ascii="Times New Roman" w:eastAsia="Times New Roman" w:hAnsi="Times New Roman" w:cs="Times New Roman"/>
                <w:sz w:val="20"/>
                <w:szCs w:val="20"/>
                <w:lang w:eastAsia="ru-RU"/>
              </w:rPr>
              <w:t>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tc>
        <w:tc>
          <w:tcPr>
            <w:tcW w:w="2693" w:type="dxa"/>
            <w:vMerge w:val="restart"/>
          </w:tcPr>
          <w:p w:rsidR="009E6491" w:rsidRDefault="009E6491" w:rsidP="00447D1A">
            <w:r w:rsidRPr="004F64F3">
              <w:rPr>
                <w:rFonts w:ascii="Times New Roman" w:eastAsia="Times New Roman" w:hAnsi="Times New Roman" w:cs="Times New Roman"/>
                <w:sz w:val="20"/>
                <w:szCs w:val="20"/>
                <w:lang w:eastAsia="ru-RU"/>
              </w:rPr>
              <w:t>На официальном сайте сетевой организации или ином официальном сайте в сети Интернет</w:t>
            </w:r>
          </w:p>
        </w:tc>
      </w:tr>
      <w:tr w:rsidR="009E6491" w:rsidRPr="0099001D" w:rsidTr="009E6491">
        <w:tc>
          <w:tcPr>
            <w:tcW w:w="1560" w:type="dxa"/>
            <w:vMerge/>
          </w:tcPr>
          <w:p w:rsidR="009E6491" w:rsidRPr="0096346C"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447D1A"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о корпоративных правилах осуществления закупок (включая использование конкурсов, аукционов);</w:t>
            </w:r>
          </w:p>
        </w:tc>
        <w:tc>
          <w:tcPr>
            <w:tcW w:w="4325" w:type="dxa"/>
            <w:shd w:val="clear" w:color="auto" w:fill="auto"/>
          </w:tcPr>
          <w:p w:rsidR="009E6491" w:rsidRPr="0096346C"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ежегодно, до 1 марта</w:t>
            </w:r>
          </w:p>
        </w:tc>
        <w:tc>
          <w:tcPr>
            <w:tcW w:w="2693" w:type="dxa"/>
            <w:vMerge/>
          </w:tcPr>
          <w:p w:rsidR="009E6491" w:rsidRDefault="009E6491" w:rsidP="00447D1A"/>
        </w:tc>
      </w:tr>
      <w:tr w:rsidR="009E6491" w:rsidRPr="0099001D" w:rsidTr="009E6491">
        <w:tc>
          <w:tcPr>
            <w:tcW w:w="1560" w:type="dxa"/>
            <w:vMerge/>
          </w:tcPr>
          <w:p w:rsidR="009E6491" w:rsidRPr="0096346C"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447D1A"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tc>
        <w:tc>
          <w:tcPr>
            <w:tcW w:w="4325" w:type="dxa"/>
            <w:shd w:val="clear" w:color="auto" w:fill="auto"/>
          </w:tcPr>
          <w:p w:rsidR="009E6491" w:rsidRPr="0096346C" w:rsidRDefault="009E6491" w:rsidP="00447D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2927">
              <w:rPr>
                <w:rFonts w:ascii="Times New Roman" w:eastAsia="Times New Roman" w:hAnsi="Times New Roman" w:cs="Times New Roman"/>
                <w:sz w:val="20"/>
                <w:szCs w:val="20"/>
                <w:lang w:eastAsia="ru-RU"/>
              </w:rPr>
              <w:t>в соответствии с законодательством Российской Федерации и локальными документами, определяющими порядок проведен</w:t>
            </w:r>
            <w:r>
              <w:rPr>
                <w:rFonts w:ascii="Times New Roman" w:eastAsia="Times New Roman" w:hAnsi="Times New Roman" w:cs="Times New Roman"/>
                <w:sz w:val="20"/>
                <w:szCs w:val="20"/>
                <w:lang w:eastAsia="ru-RU"/>
              </w:rPr>
              <w:t>ия открытых закупочных процедур</w:t>
            </w:r>
          </w:p>
        </w:tc>
        <w:tc>
          <w:tcPr>
            <w:tcW w:w="2693" w:type="dxa"/>
            <w:vMerge/>
          </w:tcPr>
          <w:p w:rsidR="009E6491" w:rsidRDefault="009E6491" w:rsidP="00447D1A"/>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и)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r>
              <w:rPr>
                <w:rFonts w:ascii="Times New Roman" w:eastAsia="Times New Roman" w:hAnsi="Times New Roman" w:cs="Times New Roman"/>
                <w:sz w:val="20"/>
                <w:szCs w:val="20"/>
                <w:lang w:eastAsia="ru-RU"/>
              </w:rPr>
              <w:t>.</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69BB">
              <w:rPr>
                <w:rFonts w:ascii="Times New Roman" w:eastAsia="Times New Roman" w:hAnsi="Times New Roman" w:cs="Times New Roman"/>
                <w:sz w:val="20"/>
                <w:szCs w:val="20"/>
                <w:lang w:eastAsia="ru-RU"/>
              </w:rPr>
              <w:t xml:space="preserve">обновляется в течение 10 дней со </w:t>
            </w:r>
            <w:r>
              <w:rPr>
                <w:rFonts w:ascii="Times New Roman" w:eastAsia="Times New Roman" w:hAnsi="Times New Roman" w:cs="Times New Roman"/>
                <w:sz w:val="20"/>
                <w:szCs w:val="20"/>
                <w:lang w:eastAsia="ru-RU"/>
              </w:rPr>
              <w:t>дня вступления в силу изменений</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442927">
              <w:rPr>
                <w:rFonts w:ascii="Times New Roman" w:eastAsia="Times New Roman" w:hAnsi="Times New Roman" w:cs="Times New Roman"/>
                <w:sz w:val="20"/>
                <w:szCs w:val="20"/>
                <w:lang w:eastAsia="ru-RU"/>
              </w:rPr>
              <w:t xml:space="preserve">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w:t>
            </w:r>
            <w:r>
              <w:rPr>
                <w:rFonts w:ascii="Times New Roman" w:eastAsia="Times New Roman" w:hAnsi="Times New Roman" w:cs="Times New Roman"/>
                <w:sz w:val="20"/>
                <w:szCs w:val="20"/>
                <w:lang w:eastAsia="ru-RU"/>
              </w:rPr>
              <w:t>дня вступления в силу изменений</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447D1A" w:rsidRDefault="009E6491" w:rsidP="00B54238">
            <w:pPr>
              <w:widowControl w:val="0"/>
              <w:autoSpaceDE w:val="0"/>
              <w:autoSpaceDN w:val="0"/>
              <w:adjustRightInd w:val="0"/>
              <w:spacing w:after="0" w:line="240" w:lineRule="auto"/>
              <w:jc w:val="both"/>
            </w:pPr>
            <w:r w:rsidRPr="00447D1A">
              <w:rPr>
                <w:rFonts w:ascii="Times New Roman" w:eastAsia="Times New Roman" w:hAnsi="Times New Roman" w:cs="Times New Roman"/>
                <w:sz w:val="20"/>
                <w:szCs w:val="20"/>
                <w:lang w:eastAsia="ru-RU"/>
              </w:rPr>
              <w:t xml:space="preserve">к) о лицах, намеревающихся перераспределить максимальную мощность принадлежащих им </w:t>
            </w:r>
            <w:proofErr w:type="spellStart"/>
            <w:r w:rsidRPr="00447D1A">
              <w:rPr>
                <w:rFonts w:ascii="Times New Roman" w:eastAsia="Times New Roman" w:hAnsi="Times New Roman" w:cs="Times New Roman"/>
                <w:sz w:val="20"/>
                <w:szCs w:val="20"/>
                <w:lang w:eastAsia="ru-RU"/>
              </w:rPr>
              <w:t>энергопринимающих</w:t>
            </w:r>
            <w:proofErr w:type="spellEnd"/>
            <w:r w:rsidRPr="00447D1A">
              <w:rPr>
                <w:rFonts w:ascii="Times New Roman" w:eastAsia="Times New Roman" w:hAnsi="Times New Roman" w:cs="Times New Roman"/>
                <w:sz w:val="20"/>
                <w:szCs w:val="20"/>
                <w:lang w:eastAsia="ru-RU"/>
              </w:rPr>
              <w:t xml:space="preserve"> устройств в пользу иных лиц, включая:</w:t>
            </w:r>
            <w:r w:rsidRPr="00447D1A">
              <w:t xml:space="preserve"> </w:t>
            </w:r>
          </w:p>
          <w:p w:rsidR="009E6491" w:rsidRPr="00447D1A"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t xml:space="preserve">- </w:t>
            </w:r>
            <w:r w:rsidRPr="00447D1A">
              <w:rPr>
                <w:rFonts w:ascii="Times New Roman" w:eastAsia="Times New Roman" w:hAnsi="Times New Roman" w:cs="Times New Roman"/>
                <w:sz w:val="20"/>
                <w:szCs w:val="20"/>
                <w:lang w:eastAsia="ru-RU"/>
              </w:rPr>
              <w:t xml:space="preserve">наименование лица, которое намеревается осуществить перераспределение максимальной мощности принадлежащих ему </w:t>
            </w:r>
            <w:proofErr w:type="spellStart"/>
            <w:r w:rsidRPr="00447D1A">
              <w:rPr>
                <w:rFonts w:ascii="Times New Roman" w:eastAsia="Times New Roman" w:hAnsi="Times New Roman" w:cs="Times New Roman"/>
                <w:sz w:val="20"/>
                <w:szCs w:val="20"/>
                <w:lang w:eastAsia="ru-RU"/>
              </w:rPr>
              <w:t>энергопринимающих</w:t>
            </w:r>
            <w:proofErr w:type="spellEnd"/>
            <w:r w:rsidRPr="00447D1A">
              <w:rPr>
                <w:rFonts w:ascii="Times New Roman" w:eastAsia="Times New Roman" w:hAnsi="Times New Roman" w:cs="Times New Roman"/>
                <w:sz w:val="20"/>
                <w:szCs w:val="20"/>
                <w:lang w:eastAsia="ru-RU"/>
              </w:rPr>
              <w:t xml:space="preserve"> устройств, и его контактные данные;</w:t>
            </w:r>
          </w:p>
          <w:p w:rsidR="009E6491" w:rsidRPr="00447D1A"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 объем планируемой к перераспределению максимальной мощности;</w:t>
            </w:r>
          </w:p>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 наименование и место нахождения центра питания</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3D85">
              <w:rPr>
                <w:rFonts w:ascii="Times New Roman" w:eastAsia="Times New Roman" w:hAnsi="Times New Roman" w:cs="Times New Roman"/>
                <w:sz w:val="20"/>
                <w:szCs w:val="20"/>
                <w:lang w:eastAsia="ru-RU"/>
              </w:rPr>
              <w:t xml:space="preserve">в течение </w:t>
            </w:r>
            <w:r>
              <w:rPr>
                <w:rFonts w:ascii="Times New Roman" w:eastAsia="Times New Roman" w:hAnsi="Times New Roman" w:cs="Times New Roman"/>
                <w:sz w:val="20"/>
                <w:szCs w:val="20"/>
                <w:lang w:eastAsia="ru-RU"/>
              </w:rPr>
              <w:t xml:space="preserve">5 </w:t>
            </w:r>
            <w:r w:rsidRPr="00313D85">
              <w:rPr>
                <w:rFonts w:ascii="Times New Roman" w:eastAsia="Times New Roman" w:hAnsi="Times New Roman" w:cs="Times New Roman"/>
                <w:sz w:val="20"/>
                <w:szCs w:val="20"/>
                <w:lang w:eastAsia="ru-RU"/>
              </w:rPr>
              <w:t xml:space="preserve">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rsidRPr="00313D85">
              <w:rPr>
                <w:rFonts w:ascii="Times New Roman" w:eastAsia="Times New Roman" w:hAnsi="Times New Roman" w:cs="Times New Roman"/>
                <w:sz w:val="20"/>
                <w:szCs w:val="20"/>
                <w:lang w:eastAsia="ru-RU"/>
              </w:rPr>
              <w:t>энергопринимающих</w:t>
            </w:r>
            <w:proofErr w:type="spellEnd"/>
            <w:r w:rsidRPr="00313D85">
              <w:rPr>
                <w:rFonts w:ascii="Times New Roman" w:eastAsia="Times New Roman" w:hAnsi="Times New Roman" w:cs="Times New Roman"/>
                <w:sz w:val="20"/>
                <w:szCs w:val="20"/>
                <w:lang w:eastAsia="ru-RU"/>
              </w:rPr>
              <w:t xml:space="preserve"> устройств в пользу иных лиц, а также направляется по письменному запросу заинтересованным лицам в течение 7 рабочих дней </w:t>
            </w:r>
            <w:r>
              <w:rPr>
                <w:rFonts w:ascii="Times New Roman" w:eastAsia="Times New Roman" w:hAnsi="Times New Roman" w:cs="Times New Roman"/>
                <w:sz w:val="20"/>
                <w:szCs w:val="20"/>
                <w:lang w:eastAsia="ru-RU"/>
              </w:rPr>
              <w:t>со дня получения такого запроса</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313D85">
              <w:rPr>
                <w:rFonts w:ascii="Times New Roman" w:eastAsia="Times New Roman" w:hAnsi="Times New Roman" w:cs="Times New Roman"/>
                <w:sz w:val="20"/>
                <w:szCs w:val="20"/>
                <w:lang w:eastAsia="ru-RU"/>
              </w:rPr>
              <w:t>а официальном сайте сетевой организации или ином оф</w:t>
            </w:r>
            <w:r>
              <w:rPr>
                <w:rFonts w:ascii="Times New Roman" w:eastAsia="Times New Roman" w:hAnsi="Times New Roman" w:cs="Times New Roman"/>
                <w:sz w:val="20"/>
                <w:szCs w:val="20"/>
                <w:lang w:eastAsia="ru-RU"/>
              </w:rPr>
              <w:t>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7D1A">
              <w:rPr>
                <w:rFonts w:ascii="Times New Roman" w:eastAsia="Times New Roman" w:hAnsi="Times New Roman" w:cs="Times New Roman"/>
                <w:sz w:val="20"/>
                <w:szCs w:val="20"/>
                <w:lang w:eastAsia="ru-RU"/>
              </w:rPr>
              <w:t>л) о качестве обслуживания потребителей услуг сетевой организации</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3D85">
              <w:rPr>
                <w:rFonts w:ascii="Times New Roman" w:eastAsia="Times New Roman" w:hAnsi="Times New Roman" w:cs="Times New Roman"/>
                <w:sz w:val="20"/>
                <w:szCs w:val="20"/>
                <w:lang w:eastAsia="ru-RU"/>
              </w:rPr>
              <w:t>не позднее 1 апре</w:t>
            </w:r>
            <w:r>
              <w:rPr>
                <w:rFonts w:ascii="Times New Roman" w:eastAsia="Times New Roman" w:hAnsi="Times New Roman" w:cs="Times New Roman"/>
                <w:sz w:val="20"/>
                <w:szCs w:val="20"/>
                <w:lang w:eastAsia="ru-RU"/>
              </w:rPr>
              <w:t>ля года, следующего за отчетным</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313D85">
              <w:rPr>
                <w:rFonts w:ascii="Times New Roman" w:eastAsia="Times New Roman" w:hAnsi="Times New Roman" w:cs="Times New Roman"/>
                <w:sz w:val="20"/>
                <w:szCs w:val="20"/>
                <w:lang w:eastAsia="ru-RU"/>
              </w:rPr>
              <w:t>а официальном сайте сетевой организации или на ином оф</w:t>
            </w:r>
            <w:r>
              <w:rPr>
                <w:rFonts w:ascii="Times New Roman" w:eastAsia="Times New Roman" w:hAnsi="Times New Roman" w:cs="Times New Roman"/>
                <w:sz w:val="20"/>
                <w:szCs w:val="20"/>
                <w:lang w:eastAsia="ru-RU"/>
              </w:rPr>
              <w:t>ициальном сайте в сети Интернет</w:t>
            </w:r>
          </w:p>
        </w:tc>
      </w:tr>
      <w:tr w:rsidR="009E6491" w:rsidRPr="0099001D" w:rsidTr="009E6491">
        <w:tc>
          <w:tcPr>
            <w:tcW w:w="1560" w:type="dxa"/>
            <w:vMerge/>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873"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085">
              <w:rPr>
                <w:rFonts w:ascii="Times New Roman" w:eastAsia="Times New Roman" w:hAnsi="Times New Roman" w:cs="Times New Roman"/>
                <w:sz w:val="20"/>
                <w:szCs w:val="20"/>
                <w:lang w:eastAsia="ru-RU"/>
              </w:rP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w:t>
            </w:r>
            <w:r>
              <w:rPr>
                <w:rFonts w:ascii="Times New Roman" w:eastAsia="Times New Roman" w:hAnsi="Times New Roman" w:cs="Times New Roman"/>
                <w:sz w:val="20"/>
                <w:szCs w:val="20"/>
                <w:lang w:eastAsia="ru-RU"/>
              </w:rPr>
              <w:t>именования такого производителя</w:t>
            </w:r>
          </w:p>
        </w:tc>
        <w:tc>
          <w:tcPr>
            <w:tcW w:w="4325" w:type="dxa"/>
            <w:shd w:val="clear" w:color="auto" w:fill="auto"/>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69BB">
              <w:rPr>
                <w:rFonts w:ascii="Times New Roman" w:eastAsia="Times New Roman" w:hAnsi="Times New Roman" w:cs="Times New Roman"/>
                <w:sz w:val="20"/>
                <w:szCs w:val="20"/>
                <w:lang w:eastAsia="ru-RU"/>
              </w:rPr>
              <w:t>по мере обновления,</w:t>
            </w:r>
            <w:r>
              <w:rPr>
                <w:rFonts w:ascii="Times New Roman" w:eastAsia="Times New Roman" w:hAnsi="Times New Roman" w:cs="Times New Roman"/>
                <w:sz w:val="20"/>
                <w:szCs w:val="20"/>
                <w:lang w:eastAsia="ru-RU"/>
              </w:rPr>
              <w:t xml:space="preserve"> но не реже одного раза в месяц</w:t>
            </w:r>
          </w:p>
        </w:tc>
        <w:tc>
          <w:tcPr>
            <w:tcW w:w="2693" w:type="dxa"/>
          </w:tcPr>
          <w:p w:rsidR="009E6491" w:rsidRPr="0096346C" w:rsidRDefault="009E6491" w:rsidP="00B5423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6491">
              <w:rPr>
                <w:rFonts w:ascii="Times New Roman" w:eastAsia="Times New Roman" w:hAnsi="Times New Roman" w:cs="Times New Roman"/>
                <w:sz w:val="20"/>
                <w:szCs w:val="20"/>
                <w:lang w:eastAsia="ru-RU"/>
              </w:rPr>
              <w:t>На официальном сайте сетевой организации или на ином официальном сайте в сети Интернет</w:t>
            </w:r>
          </w:p>
        </w:tc>
      </w:tr>
    </w:tbl>
    <w:p w:rsidR="0036288B" w:rsidRDefault="0036288B">
      <w:bookmarkStart w:id="0" w:name="_GoBack"/>
      <w:bookmarkEnd w:id="0"/>
    </w:p>
    <w:sectPr w:rsidR="0036288B" w:rsidSect="009E6491">
      <w:pgSz w:w="16838" w:h="11906" w:orient="landscape"/>
      <w:pgMar w:top="284" w:right="395"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02"/>
    <w:rsid w:val="00026063"/>
    <w:rsid w:val="00035085"/>
    <w:rsid w:val="00062602"/>
    <w:rsid w:val="00071210"/>
    <w:rsid w:val="000C2001"/>
    <w:rsid w:val="000C3D7B"/>
    <w:rsid w:val="000C4ECB"/>
    <w:rsid w:val="0014222D"/>
    <w:rsid w:val="00146DD9"/>
    <w:rsid w:val="0015776E"/>
    <w:rsid w:val="001D5D48"/>
    <w:rsid w:val="001E1EA9"/>
    <w:rsid w:val="0026490F"/>
    <w:rsid w:val="00277511"/>
    <w:rsid w:val="00306460"/>
    <w:rsid w:val="00313D85"/>
    <w:rsid w:val="0036288B"/>
    <w:rsid w:val="003708E7"/>
    <w:rsid w:val="003766CF"/>
    <w:rsid w:val="00402742"/>
    <w:rsid w:val="00442927"/>
    <w:rsid w:val="00447D1A"/>
    <w:rsid w:val="00486BBC"/>
    <w:rsid w:val="004D5D62"/>
    <w:rsid w:val="00504E0D"/>
    <w:rsid w:val="005630B5"/>
    <w:rsid w:val="00575D1C"/>
    <w:rsid w:val="00592384"/>
    <w:rsid w:val="0059724B"/>
    <w:rsid w:val="00597777"/>
    <w:rsid w:val="006003D3"/>
    <w:rsid w:val="006067A2"/>
    <w:rsid w:val="006133A7"/>
    <w:rsid w:val="00620753"/>
    <w:rsid w:val="00677C44"/>
    <w:rsid w:val="00720F71"/>
    <w:rsid w:val="00730E72"/>
    <w:rsid w:val="007469BB"/>
    <w:rsid w:val="00752550"/>
    <w:rsid w:val="0079329B"/>
    <w:rsid w:val="007A0243"/>
    <w:rsid w:val="007D13EF"/>
    <w:rsid w:val="008267A6"/>
    <w:rsid w:val="0085503A"/>
    <w:rsid w:val="00886DEB"/>
    <w:rsid w:val="008A0A49"/>
    <w:rsid w:val="008D49E6"/>
    <w:rsid w:val="0093202B"/>
    <w:rsid w:val="0096346C"/>
    <w:rsid w:val="0099001D"/>
    <w:rsid w:val="009D4552"/>
    <w:rsid w:val="009E498F"/>
    <w:rsid w:val="009E6491"/>
    <w:rsid w:val="00A26672"/>
    <w:rsid w:val="00A35847"/>
    <w:rsid w:val="00A72EE1"/>
    <w:rsid w:val="00A77661"/>
    <w:rsid w:val="00AB409C"/>
    <w:rsid w:val="00AD3545"/>
    <w:rsid w:val="00B032AC"/>
    <w:rsid w:val="00B15B04"/>
    <w:rsid w:val="00B51BF2"/>
    <w:rsid w:val="00B54238"/>
    <w:rsid w:val="00B66330"/>
    <w:rsid w:val="00BF2A26"/>
    <w:rsid w:val="00C91FA2"/>
    <w:rsid w:val="00C959E1"/>
    <w:rsid w:val="00CF1509"/>
    <w:rsid w:val="00D40726"/>
    <w:rsid w:val="00D601D8"/>
    <w:rsid w:val="00D676B2"/>
    <w:rsid w:val="00DA51E6"/>
    <w:rsid w:val="00DC1204"/>
    <w:rsid w:val="00DD06FA"/>
    <w:rsid w:val="00DF48D6"/>
    <w:rsid w:val="00E82E5A"/>
    <w:rsid w:val="00E95147"/>
    <w:rsid w:val="00F2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F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1F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F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1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Булычев ЛЛ</dc:creator>
  <cp:lastModifiedBy>Обухов Александр Сергеевич</cp:lastModifiedBy>
  <cp:revision>2</cp:revision>
  <cp:lastPrinted>2015-03-05T11:59:00Z</cp:lastPrinted>
  <dcterms:created xsi:type="dcterms:W3CDTF">2016-04-20T10:56:00Z</dcterms:created>
  <dcterms:modified xsi:type="dcterms:W3CDTF">2016-04-20T10:56:00Z</dcterms:modified>
</cp:coreProperties>
</file>